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FBA19" w14:textId="1919FAE2" w:rsidR="00991D46" w:rsidRPr="002D6524" w:rsidRDefault="00991D46" w:rsidP="00991D46">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98-bis-e</w:t>
      </w:r>
      <w:r w:rsidRPr="002D6524">
        <w:rPr>
          <w:rFonts w:cs="Arial"/>
          <w:noProof w:val="0"/>
          <w:sz w:val="24"/>
        </w:rPr>
        <w:tab/>
      </w:r>
      <w:r w:rsidRPr="002D6524">
        <w:rPr>
          <w:rFonts w:cs="Arial"/>
          <w:noProof w:val="0"/>
          <w:sz w:val="24"/>
        </w:rPr>
        <w:tab/>
      </w:r>
      <w:r w:rsidRPr="003318D8">
        <w:rPr>
          <w:rFonts w:cs="Arial"/>
          <w:noProof w:val="0"/>
          <w:sz w:val="24"/>
        </w:rPr>
        <w:t>R4-21</w:t>
      </w:r>
      <w:r w:rsidR="00693312">
        <w:rPr>
          <w:rFonts w:cs="Arial"/>
          <w:noProof w:val="0"/>
          <w:sz w:val="24"/>
        </w:rPr>
        <w:t>06427</w:t>
      </w:r>
    </w:p>
    <w:p w14:paraId="3C9318CA" w14:textId="3DDBFE7D" w:rsidR="00991D46" w:rsidRPr="000F6D9F" w:rsidRDefault="00991D46" w:rsidP="00991D46">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12 April</w:t>
      </w:r>
      <w:r w:rsidRPr="000F6D9F">
        <w:rPr>
          <w:rFonts w:cs="Arial"/>
          <w:sz w:val="24"/>
          <w:szCs w:val="24"/>
        </w:rPr>
        <w:t xml:space="preserve"> – </w:t>
      </w:r>
      <w:r>
        <w:rPr>
          <w:rFonts w:cs="Arial"/>
          <w:sz w:val="24"/>
          <w:szCs w:val="24"/>
        </w:rPr>
        <w:t>2</w:t>
      </w:r>
      <w:r w:rsidR="00CE1DD8">
        <w:rPr>
          <w:rFonts w:cs="Arial"/>
          <w:sz w:val="24"/>
          <w:szCs w:val="24"/>
        </w:rPr>
        <w:t>0</w:t>
      </w:r>
      <w:r w:rsidRPr="000F6D9F">
        <w:rPr>
          <w:rFonts w:cs="Arial"/>
          <w:sz w:val="24"/>
          <w:szCs w:val="24"/>
        </w:rPr>
        <w:t xml:space="preserve"> </w:t>
      </w:r>
      <w:r>
        <w:rPr>
          <w:rFonts w:cs="Arial"/>
          <w:sz w:val="24"/>
          <w:szCs w:val="24"/>
        </w:rPr>
        <w:t>April</w:t>
      </w:r>
      <w:r w:rsidRPr="000F6D9F">
        <w:rPr>
          <w:rFonts w:cs="Arial"/>
          <w:sz w:val="24"/>
          <w:szCs w:val="24"/>
        </w:rPr>
        <w:t>, 202</w:t>
      </w:r>
      <w:r>
        <w:rPr>
          <w:rFonts w:cs="Arial"/>
          <w:sz w:val="24"/>
          <w:szCs w:val="24"/>
        </w:rPr>
        <w:t>1</w:t>
      </w:r>
    </w:p>
    <w:p w14:paraId="722AD0B3" w14:textId="77777777" w:rsidR="00991D46" w:rsidRPr="002D6524" w:rsidRDefault="00991D46" w:rsidP="00991D46">
      <w:pPr>
        <w:tabs>
          <w:tab w:val="left" w:pos="1985"/>
        </w:tabs>
        <w:spacing w:before="0" w:after="0"/>
        <w:ind w:left="1975" w:hangingChars="823" w:hanging="1975"/>
        <w:jc w:val="both"/>
        <w:rPr>
          <w:rFonts w:ascii="Arial" w:hAnsi="Arial" w:cs="Arial"/>
          <w:sz w:val="24"/>
          <w:highlight w:val="yellow"/>
          <w:lang w:val="en-US"/>
        </w:rPr>
      </w:pPr>
    </w:p>
    <w:p w14:paraId="6F9562A1" w14:textId="77777777" w:rsidR="00991D46" w:rsidRPr="002C1654" w:rsidRDefault="00991D46" w:rsidP="00991D46">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Pr>
          <w:rFonts w:ascii="Arial" w:hAnsi="Arial" w:cs="Arial"/>
          <w:b/>
          <w:sz w:val="24"/>
        </w:rPr>
        <w:t>8</w:t>
      </w:r>
      <w:r w:rsidRPr="00B827F1">
        <w:rPr>
          <w:rFonts w:ascii="Arial" w:hAnsi="Arial" w:cs="Arial"/>
          <w:b/>
          <w:sz w:val="24"/>
        </w:rPr>
        <w:t>.</w:t>
      </w:r>
      <w:r>
        <w:rPr>
          <w:rFonts w:ascii="Arial" w:hAnsi="Arial" w:cs="Arial"/>
          <w:b/>
          <w:sz w:val="24"/>
        </w:rPr>
        <w:t>14.2.2</w:t>
      </w:r>
    </w:p>
    <w:p w14:paraId="50F5A137" w14:textId="77777777" w:rsidR="00991D46" w:rsidRPr="002C1654" w:rsidRDefault="00991D46" w:rsidP="00991D46">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7A369604" w14:textId="77777777" w:rsidR="00991D46" w:rsidRPr="002C1654" w:rsidRDefault="00991D46" w:rsidP="00991D46">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Pr="003318D8">
        <w:rPr>
          <w:rFonts w:ascii="Arial" w:hAnsi="Arial" w:cs="Arial"/>
          <w:b/>
          <w:sz w:val="24"/>
        </w:rPr>
        <w:t xml:space="preserve">Discussion on </w:t>
      </w:r>
      <w:r>
        <w:rPr>
          <w:rFonts w:ascii="Arial" w:hAnsi="Arial" w:cs="Arial"/>
          <w:b/>
          <w:sz w:val="24"/>
        </w:rPr>
        <w:t>MMSE-IRC requirements for scenario with intra-cell inter-user interference</w:t>
      </w:r>
    </w:p>
    <w:p w14:paraId="1B260BE5" w14:textId="77777777" w:rsidR="00991D46" w:rsidRPr="00146B4F" w:rsidRDefault="00991D46" w:rsidP="00991D46">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Pr="002C1654">
        <w:rPr>
          <w:rFonts w:ascii="Arial" w:hAnsi="Arial" w:cs="Arial"/>
          <w:b/>
          <w:sz w:val="24"/>
        </w:rPr>
        <w:t>Discussion</w:t>
      </w:r>
    </w:p>
    <w:p w14:paraId="1DA30E29" w14:textId="77777777" w:rsidR="00991D46" w:rsidRPr="00146B4F" w:rsidRDefault="00991D46" w:rsidP="00991D46">
      <w:pPr>
        <w:pStyle w:val="Heading1"/>
      </w:pPr>
      <w:r w:rsidRPr="00146B4F">
        <w:t>Introduction</w:t>
      </w:r>
    </w:p>
    <w:p w14:paraId="1362F6B1" w14:textId="6EB3AB41" w:rsidR="00991D46" w:rsidRDefault="00991D46" w:rsidP="00991D46">
      <w:pPr>
        <w:jc w:val="both"/>
      </w:pPr>
      <w:r>
        <w:t>In the RAN #89-e meeting, new WI “</w:t>
      </w:r>
      <w:r w:rsidRPr="00E004BD">
        <w:t>Further enhancement on NR demodulation performance</w:t>
      </w:r>
      <w:r>
        <w:t xml:space="preserve">” was approved. The revised version was approved in RAN #90-e meeting </w:t>
      </w:r>
      <w:r>
        <w:fldChar w:fldCharType="begin"/>
      </w:r>
      <w:r>
        <w:instrText xml:space="preserve"> REF _Ref67577326 \n \h </w:instrText>
      </w:r>
      <w:r>
        <w:fldChar w:fldCharType="separate"/>
      </w:r>
      <w:r>
        <w:t>[1]</w:t>
      </w:r>
      <w:r>
        <w:fldChar w:fldCharType="end"/>
      </w:r>
      <w:r>
        <w:t xml:space="preserve">. Based on </w:t>
      </w:r>
      <w:r w:rsidR="007A4FC4">
        <w:t xml:space="preserve">the </w:t>
      </w:r>
      <w:r>
        <w:t>approved work item description, the following objective is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91D46" w14:paraId="292C943A" w14:textId="77777777" w:rsidTr="00544798">
        <w:tc>
          <w:tcPr>
            <w:tcW w:w="9855" w:type="dxa"/>
            <w:shd w:val="clear" w:color="auto" w:fill="auto"/>
          </w:tcPr>
          <w:p w14:paraId="569E95D4" w14:textId="77777777" w:rsidR="00991D46" w:rsidRPr="006460FC" w:rsidRDefault="00991D46" w:rsidP="00544798">
            <w:pPr>
              <w:spacing w:after="100" w:line="280" w:lineRule="atLeast"/>
              <w:jc w:val="both"/>
              <w:rPr>
                <w:b/>
                <w:sz w:val="21"/>
                <w:szCs w:val="21"/>
                <w:u w:val="single"/>
                <w:lang w:eastAsia="zh-CN"/>
              </w:rPr>
            </w:pPr>
            <w:r w:rsidRPr="006460FC">
              <w:rPr>
                <w:rFonts w:hint="eastAsia"/>
                <w:b/>
                <w:sz w:val="21"/>
                <w:szCs w:val="21"/>
                <w:u w:val="single"/>
                <w:lang w:eastAsia="zh-CN"/>
              </w:rPr>
              <w:t xml:space="preserve">UE demodulation and CSI reporting </w:t>
            </w:r>
            <w:r w:rsidRPr="006460FC">
              <w:rPr>
                <w:b/>
                <w:sz w:val="21"/>
                <w:szCs w:val="21"/>
                <w:u w:val="single"/>
                <w:lang w:eastAsia="zh-CN"/>
              </w:rPr>
              <w:t>requirement</w:t>
            </w:r>
            <w:r w:rsidRPr="006460FC">
              <w:rPr>
                <w:rFonts w:hint="eastAsia"/>
                <w:b/>
                <w:sz w:val="21"/>
                <w:szCs w:val="21"/>
                <w:u w:val="single"/>
                <w:lang w:eastAsia="zh-CN"/>
              </w:rPr>
              <w:t>s</w:t>
            </w:r>
            <w:r w:rsidRPr="006460FC">
              <w:rPr>
                <w:rFonts w:hint="eastAsia"/>
                <w:b/>
                <w:sz w:val="21"/>
                <w:szCs w:val="21"/>
                <w:lang w:eastAsia="zh-CN"/>
              </w:rPr>
              <w:t>:</w:t>
            </w:r>
          </w:p>
          <w:p w14:paraId="1CE6C254" w14:textId="77777777" w:rsidR="00991D46" w:rsidRPr="008D2114" w:rsidRDefault="00991D46" w:rsidP="00991D46">
            <w:pPr>
              <w:numPr>
                <w:ilvl w:val="0"/>
                <w:numId w:val="3"/>
              </w:numPr>
              <w:tabs>
                <w:tab w:val="num" w:pos="284"/>
                <w:tab w:val="num" w:pos="2880"/>
              </w:tabs>
              <w:spacing w:before="60" w:after="60" w:line="280" w:lineRule="atLeast"/>
              <w:jc w:val="both"/>
              <w:rPr>
                <w:i/>
                <w:lang w:val="en-US"/>
              </w:rPr>
            </w:pPr>
            <w:r w:rsidRPr="008D2114">
              <w:rPr>
                <w:rFonts w:hint="eastAsia"/>
                <w:i/>
                <w:lang w:val="en-US"/>
              </w:rPr>
              <w:t xml:space="preserve">MMSE-IRC receiver for suppressing intra-cell </w:t>
            </w:r>
            <w:r w:rsidRPr="008D2114">
              <w:rPr>
                <w:i/>
                <w:lang w:val="en-US"/>
              </w:rPr>
              <w:t>inter-user interference</w:t>
            </w:r>
          </w:p>
          <w:p w14:paraId="5BB9E1F6" w14:textId="77777777" w:rsidR="00991D46" w:rsidRPr="008D2114" w:rsidRDefault="00991D46" w:rsidP="00991D46">
            <w:pPr>
              <w:numPr>
                <w:ilvl w:val="1"/>
                <w:numId w:val="3"/>
              </w:numPr>
              <w:tabs>
                <w:tab w:val="num" w:pos="709"/>
                <w:tab w:val="num" w:pos="2880"/>
              </w:tabs>
              <w:spacing w:before="60" w:after="60" w:line="280" w:lineRule="atLeast"/>
              <w:jc w:val="both"/>
              <w:rPr>
                <w:i/>
                <w:lang w:val="en-US"/>
              </w:rPr>
            </w:pPr>
            <w:r w:rsidRPr="008D2114">
              <w:rPr>
                <w:i/>
                <w:lang w:val="en-US"/>
              </w:rPr>
              <w:t xml:space="preserve">Phase I: </w:t>
            </w:r>
            <w:r w:rsidRPr="008D2114">
              <w:rPr>
                <w:rFonts w:hint="eastAsia"/>
                <w:i/>
                <w:lang w:val="en-US"/>
              </w:rPr>
              <w:t xml:space="preserve">Evaluate the performance under practical </w:t>
            </w:r>
            <w:r w:rsidRPr="008D2114">
              <w:rPr>
                <w:i/>
                <w:lang w:val="en-US"/>
              </w:rPr>
              <w:t>MU</w:t>
            </w:r>
            <w:r w:rsidRPr="008D2114">
              <w:rPr>
                <w:rFonts w:hint="eastAsia"/>
                <w:i/>
                <w:lang w:val="en-US"/>
              </w:rPr>
              <w:t>-</w:t>
            </w:r>
            <w:r w:rsidRPr="008D2114">
              <w:rPr>
                <w:i/>
                <w:lang w:val="en-US"/>
              </w:rPr>
              <w:t>MIMO interference profile</w:t>
            </w:r>
            <w:r w:rsidRPr="008D2114">
              <w:rPr>
                <w:rFonts w:hint="eastAsia"/>
                <w:i/>
                <w:lang w:val="en-US"/>
              </w:rPr>
              <w:t xml:space="preserve"> for the candidate reference receiver.</w:t>
            </w:r>
          </w:p>
          <w:p w14:paraId="051E8538" w14:textId="77777777" w:rsidR="00991D46" w:rsidRPr="008D2114" w:rsidRDefault="00991D46" w:rsidP="00991D46">
            <w:pPr>
              <w:numPr>
                <w:ilvl w:val="2"/>
                <w:numId w:val="3"/>
              </w:numPr>
              <w:tabs>
                <w:tab w:val="num" w:pos="284"/>
                <w:tab w:val="num" w:pos="484"/>
                <w:tab w:val="num" w:pos="709"/>
                <w:tab w:val="num" w:pos="2880"/>
              </w:tabs>
              <w:spacing w:before="60" w:after="60" w:line="280" w:lineRule="atLeast"/>
              <w:jc w:val="both"/>
              <w:rPr>
                <w:i/>
                <w:lang w:val="en-US"/>
              </w:rPr>
            </w:pPr>
            <w:r w:rsidRPr="008D2114">
              <w:rPr>
                <w:i/>
                <w:lang w:val="en-US"/>
              </w:rPr>
              <w:t>Identify practical</w:t>
            </w:r>
            <w:r w:rsidRPr="008D2114">
              <w:rPr>
                <w:rFonts w:hint="eastAsia"/>
                <w:i/>
                <w:lang w:val="en-US"/>
              </w:rPr>
              <w:t xml:space="preserve"> </w:t>
            </w:r>
            <w:r w:rsidRPr="008D2114">
              <w:rPr>
                <w:i/>
                <w:lang w:val="en-US"/>
              </w:rPr>
              <w:t>MU</w:t>
            </w:r>
            <w:r w:rsidRPr="008D2114">
              <w:rPr>
                <w:rFonts w:hint="eastAsia"/>
                <w:i/>
                <w:lang w:val="en-US"/>
              </w:rPr>
              <w:t>-</w:t>
            </w:r>
            <w:r w:rsidRPr="008D2114">
              <w:rPr>
                <w:i/>
                <w:lang w:val="en-US"/>
              </w:rPr>
              <w:t>MIMO interference modelling methodology</w:t>
            </w:r>
            <w:r w:rsidRPr="008D2114">
              <w:rPr>
                <w:rFonts w:hint="eastAsia"/>
                <w:i/>
                <w:lang w:val="en-US"/>
              </w:rPr>
              <w:t xml:space="preserve"> </w:t>
            </w:r>
          </w:p>
          <w:p w14:paraId="7EE96991" w14:textId="77777777" w:rsidR="00991D46" w:rsidRPr="008D2114" w:rsidRDefault="00991D46" w:rsidP="00991D46">
            <w:pPr>
              <w:numPr>
                <w:ilvl w:val="2"/>
                <w:numId w:val="3"/>
              </w:numPr>
              <w:tabs>
                <w:tab w:val="num" w:pos="284"/>
                <w:tab w:val="num" w:pos="484"/>
                <w:tab w:val="num" w:pos="709"/>
                <w:tab w:val="num" w:pos="2880"/>
              </w:tabs>
              <w:spacing w:before="60" w:after="60" w:line="280" w:lineRule="atLeast"/>
              <w:jc w:val="both"/>
              <w:rPr>
                <w:i/>
                <w:lang w:val="en-US"/>
              </w:rPr>
            </w:pPr>
            <w:r w:rsidRPr="008D2114">
              <w:rPr>
                <w:i/>
                <w:lang w:val="en-US"/>
              </w:rPr>
              <w:t>R</w:t>
            </w:r>
            <w:r w:rsidRPr="008D2114">
              <w:rPr>
                <w:rFonts w:hint="eastAsia"/>
                <w:i/>
                <w:lang w:val="en-US"/>
              </w:rPr>
              <w:t>eference receiver</w:t>
            </w:r>
            <w:r w:rsidRPr="008D2114">
              <w:rPr>
                <w:i/>
                <w:lang w:val="en-US"/>
              </w:rPr>
              <w:t>:</w:t>
            </w:r>
            <w:r w:rsidRPr="008D2114">
              <w:rPr>
                <w:rFonts w:hint="eastAsia"/>
                <w:i/>
                <w:lang w:val="en-US"/>
              </w:rPr>
              <w:t xml:space="preserve"> </w:t>
            </w:r>
            <w:bookmarkStart w:id="2" w:name="_Hlk68270892"/>
            <w:r w:rsidRPr="008D2114">
              <w:rPr>
                <w:rFonts w:hint="eastAsia"/>
                <w:i/>
                <w:lang w:val="en-US"/>
              </w:rPr>
              <w:t>MMSE-IRC receiver</w:t>
            </w:r>
            <w:r w:rsidRPr="008D2114">
              <w:rPr>
                <w:i/>
                <w:lang w:val="en-US"/>
              </w:rPr>
              <w:t xml:space="preserve">. </w:t>
            </w:r>
            <w:r w:rsidRPr="008D2114">
              <w:rPr>
                <w:rFonts w:hint="eastAsia"/>
                <w:i/>
                <w:lang w:val="en-US"/>
              </w:rPr>
              <w:t>Use the DMRS-based i</w:t>
            </w:r>
            <w:r w:rsidRPr="008D2114">
              <w:rPr>
                <w:i/>
                <w:lang w:val="en-US"/>
              </w:rPr>
              <w:t xml:space="preserve">nterference covariance estimation method </w:t>
            </w:r>
            <w:r w:rsidRPr="008D2114">
              <w:rPr>
                <w:rFonts w:hint="eastAsia"/>
                <w:i/>
                <w:lang w:val="en-US"/>
              </w:rPr>
              <w:t>as a starting point</w:t>
            </w:r>
            <w:bookmarkEnd w:id="2"/>
          </w:p>
          <w:p w14:paraId="5B83D0AB" w14:textId="77777777" w:rsidR="00991D46" w:rsidRPr="008D2114" w:rsidRDefault="00991D46" w:rsidP="00991D46">
            <w:pPr>
              <w:numPr>
                <w:ilvl w:val="2"/>
                <w:numId w:val="3"/>
              </w:numPr>
              <w:tabs>
                <w:tab w:val="num" w:pos="284"/>
                <w:tab w:val="num" w:pos="484"/>
                <w:tab w:val="num" w:pos="709"/>
                <w:tab w:val="num" w:pos="2880"/>
              </w:tabs>
              <w:spacing w:before="60" w:after="60" w:line="280" w:lineRule="atLeast"/>
              <w:jc w:val="both"/>
              <w:rPr>
                <w:i/>
                <w:lang w:val="en-US"/>
              </w:rPr>
            </w:pPr>
            <w:r w:rsidRPr="008D2114">
              <w:rPr>
                <w:rFonts w:hint="eastAsia"/>
                <w:i/>
                <w:lang w:val="en-US"/>
              </w:rPr>
              <w:t>Prioritize slot-based transmission scenario</w:t>
            </w:r>
          </w:p>
          <w:p w14:paraId="6AE906A9" w14:textId="77777777" w:rsidR="00991D46" w:rsidRPr="008D2114" w:rsidRDefault="00991D46" w:rsidP="00991D46">
            <w:pPr>
              <w:numPr>
                <w:ilvl w:val="1"/>
                <w:numId w:val="3"/>
              </w:numPr>
              <w:tabs>
                <w:tab w:val="num" w:pos="709"/>
                <w:tab w:val="num" w:pos="2880"/>
              </w:tabs>
              <w:spacing w:before="60" w:after="60" w:line="280" w:lineRule="atLeast"/>
              <w:jc w:val="both"/>
              <w:rPr>
                <w:i/>
                <w:lang w:val="en-US"/>
              </w:rPr>
            </w:pPr>
            <w:r w:rsidRPr="008D2114">
              <w:rPr>
                <w:i/>
                <w:lang w:val="en-US"/>
              </w:rPr>
              <w:t xml:space="preserve">Phase II: </w:t>
            </w:r>
            <w:r w:rsidRPr="008D2114">
              <w:rPr>
                <w:rFonts w:hint="eastAsia"/>
                <w:i/>
                <w:lang w:val="en-US"/>
              </w:rPr>
              <w:t>Define the requirements if needed based on the outcome of phase I</w:t>
            </w:r>
          </w:p>
          <w:p w14:paraId="08B179BC" w14:textId="77777777" w:rsidR="00991D46" w:rsidRPr="002C4C81" w:rsidRDefault="00991D46" w:rsidP="00991D46">
            <w:pPr>
              <w:numPr>
                <w:ilvl w:val="1"/>
                <w:numId w:val="3"/>
              </w:numPr>
              <w:tabs>
                <w:tab w:val="num" w:pos="709"/>
                <w:tab w:val="num" w:pos="2880"/>
              </w:tabs>
              <w:spacing w:before="60" w:after="60" w:line="280" w:lineRule="atLeast"/>
              <w:jc w:val="both"/>
              <w:rPr>
                <w:i/>
                <w:lang w:val="en-US"/>
              </w:rPr>
            </w:pPr>
            <w:r w:rsidRPr="002C4C81">
              <w:rPr>
                <w:rFonts w:hint="eastAsia"/>
                <w:i/>
                <w:lang w:val="en-US"/>
              </w:rPr>
              <w:t>Target frequency: FR1</w:t>
            </w:r>
          </w:p>
          <w:p w14:paraId="1B97C9FC" w14:textId="77777777" w:rsidR="00991D46" w:rsidRPr="002C4C81" w:rsidRDefault="00991D46" w:rsidP="00991D46">
            <w:pPr>
              <w:numPr>
                <w:ilvl w:val="1"/>
                <w:numId w:val="3"/>
              </w:numPr>
              <w:tabs>
                <w:tab w:val="num" w:pos="709"/>
                <w:tab w:val="num" w:pos="2880"/>
              </w:tabs>
              <w:spacing w:before="60" w:after="60" w:line="280" w:lineRule="atLeast"/>
              <w:jc w:val="both"/>
              <w:rPr>
                <w:i/>
                <w:lang w:val="en-US"/>
              </w:rPr>
            </w:pPr>
            <w:r w:rsidRPr="002C4C81">
              <w:rPr>
                <w:rFonts w:hint="eastAsia"/>
                <w:i/>
                <w:lang w:val="en-US"/>
              </w:rPr>
              <w:t>Rx antenna number: 2Rx and 4Rx for FR1</w:t>
            </w:r>
          </w:p>
        </w:tc>
      </w:tr>
    </w:tbl>
    <w:p w14:paraId="2E3F3A15" w14:textId="77777777" w:rsidR="00991D46" w:rsidRDefault="00991D46" w:rsidP="00991D46">
      <w:pPr>
        <w:jc w:val="both"/>
      </w:pPr>
      <w:r>
        <w:t xml:space="preserve">In this paper we provide our view on </w:t>
      </w:r>
      <w:r>
        <w:rPr>
          <w:lang w:val="en-US"/>
        </w:rPr>
        <w:t xml:space="preserve">UE requirements for MMSE-IRC receiver for scenario with </w:t>
      </w:r>
      <w:r w:rsidRPr="00E61E08">
        <w:rPr>
          <w:lang w:val="en-US"/>
        </w:rPr>
        <w:t>intra-cell inter-user interference</w:t>
      </w:r>
      <w:r>
        <w:t>.</w:t>
      </w:r>
    </w:p>
    <w:p w14:paraId="4AA3F645" w14:textId="77777777" w:rsidR="00991D46" w:rsidRPr="00146B4F" w:rsidRDefault="00991D46" w:rsidP="00991D46">
      <w:pPr>
        <w:pStyle w:val="Heading1"/>
      </w:pPr>
      <w:r>
        <w:t>Discussion</w:t>
      </w:r>
    </w:p>
    <w:p w14:paraId="0F2B8937" w14:textId="77777777" w:rsidR="00991D46" w:rsidRDefault="00991D46" w:rsidP="00991D46">
      <w:pPr>
        <w:pStyle w:val="Heading2"/>
        <w:rPr>
          <w:lang w:val="en-US"/>
        </w:rPr>
      </w:pPr>
      <w:r>
        <w:rPr>
          <w:lang w:val="en-US"/>
        </w:rPr>
        <w:t>MU-MIMO interference modelling</w:t>
      </w:r>
    </w:p>
    <w:p w14:paraId="143BB5C9" w14:textId="77777777" w:rsidR="00991D46" w:rsidRDefault="00991D46" w:rsidP="00991D46">
      <w:pPr>
        <w:rPr>
          <w:lang w:val="en-US" w:eastAsia="ja-JP" w:bidi="hi-IN"/>
        </w:rPr>
      </w:pPr>
      <w:r>
        <w:rPr>
          <w:lang w:val="en-US" w:eastAsia="ja-JP" w:bidi="hi-IN"/>
        </w:rPr>
        <w:t xml:space="preserve">One of the open questions for requirements with intra-cell inter-user interference is practical MU-MIMO interference modeling. </w:t>
      </w:r>
    </w:p>
    <w:p w14:paraId="51B99957" w14:textId="77777777" w:rsidR="00991D46" w:rsidRDefault="00991D46" w:rsidP="00991D46">
      <w:pPr>
        <w:rPr>
          <w:lang w:val="en-US" w:eastAsia="ja-JP" w:bidi="hi-IN"/>
        </w:rPr>
      </w:pPr>
      <w:r>
        <w:rPr>
          <w:lang w:val="en-US" w:eastAsia="ja-JP" w:bidi="hi-IN"/>
        </w:rPr>
        <w:t xml:space="preserve">One of potential options is explicit MU-MIMO modeling. For example, if we consider Rank 1 transmission per UE and modeling of 2 UEs scheduling, then we can consider transmission for UE#1 using AP 1000 and for UE#2 using AP 1001 or 1002. If we consider Rank 2 transmission per UE and modeling of 2 UEs scheduling, then we can consider transmission for UE#1 using AP 1000 and 1002 and for UE#2 using AP 1003 or 1004. </w:t>
      </w:r>
    </w:p>
    <w:p w14:paraId="161DF6F2" w14:textId="77777777" w:rsidR="00095164" w:rsidRDefault="00991D46" w:rsidP="00991D46">
      <w:pPr>
        <w:rPr>
          <w:lang w:val="en-US" w:eastAsia="ja-JP" w:bidi="hi-IN"/>
        </w:rPr>
      </w:pPr>
      <w:r w:rsidRPr="003101E7">
        <w:rPr>
          <w:lang w:val="en-US" w:eastAsia="ja-JP" w:bidi="hi-IN"/>
        </w:rPr>
        <w:t>As for precoding assumptions, we can consider two options for PMI selection for serving UE #1: random or feedback based.</w:t>
      </w:r>
      <w:r>
        <w:rPr>
          <w:lang w:val="en-US" w:eastAsia="ja-JP" w:bidi="hi-IN"/>
        </w:rPr>
        <w:t xml:space="preserve"> Same time, for interference UE #2 we can setup PMI </w:t>
      </w:r>
      <w:r w:rsidRPr="00694A60">
        <w:rPr>
          <w:lang w:val="en-US" w:eastAsia="ja-JP" w:bidi="hi-IN"/>
        </w:rPr>
        <w:t>to ensure orthogonality between selected PMIs</w:t>
      </w:r>
      <w:r>
        <w:rPr>
          <w:lang w:val="en-US" w:eastAsia="ja-JP" w:bidi="hi-IN"/>
        </w:rPr>
        <w:t xml:space="preserve"> </w:t>
      </w:r>
      <w:r w:rsidRPr="00940783">
        <w:rPr>
          <w:lang w:val="en-US" w:eastAsia="ja-JP" w:bidi="hi-IN"/>
        </w:rPr>
        <w:t>(for example, for 2 Tx case if PMI [1; 1]/sqrt(2) will be selected for UE#1 then PMI [1; -1]/sqrt(2) can be used for UE#2). If random PMI selection will be considered for serving UE #1 then we can face the situation that interference signal</w:t>
      </w:r>
      <w:r>
        <w:rPr>
          <w:lang w:val="en-US" w:eastAsia="ja-JP" w:bidi="hi-IN"/>
        </w:rPr>
        <w:t xml:space="preserve"> will directed towards serving UE #1 and serving signal will be directed </w:t>
      </w:r>
      <w:r w:rsidRPr="00D13047">
        <w:rPr>
          <w:lang w:val="en-US" w:eastAsia="ja-JP" w:bidi="hi-IN"/>
        </w:rPr>
        <w:t>the other way.</w:t>
      </w:r>
      <w:r>
        <w:rPr>
          <w:lang w:val="en-US" w:eastAsia="ja-JP" w:bidi="hi-IN"/>
        </w:rPr>
        <w:t xml:space="preserve"> Such case can be observed especially </w:t>
      </w:r>
      <w:r w:rsidRPr="00940783">
        <w:rPr>
          <w:lang w:val="en-US" w:eastAsia="ja-JP" w:bidi="hi-IN"/>
        </w:rPr>
        <w:t xml:space="preserve">for scenarios with </w:t>
      </w:r>
      <w:r w:rsidRPr="00940783">
        <w:rPr>
          <w:lang w:val="en-US" w:eastAsia="ja-JP" w:bidi="hi-IN"/>
        </w:rPr>
        <w:lastRenderedPageBreak/>
        <w:t xml:space="preserve">small number of Tx antennas. Therefore, feedback-based PMI selection mode </w:t>
      </w:r>
      <w:r w:rsidR="002061D0">
        <w:rPr>
          <w:lang w:val="en-US" w:eastAsia="ja-JP" w:bidi="hi-IN"/>
        </w:rPr>
        <w:t xml:space="preserve">is </w:t>
      </w:r>
      <w:r w:rsidR="00A01116">
        <w:rPr>
          <w:lang w:val="en-US" w:eastAsia="ja-JP" w:bidi="hi-IN"/>
        </w:rPr>
        <w:t>more preferable solution</w:t>
      </w:r>
      <w:r w:rsidR="00095164">
        <w:rPr>
          <w:lang w:val="en-US" w:eastAsia="ja-JP" w:bidi="hi-IN"/>
        </w:rPr>
        <w:t xml:space="preserve"> because it close</w:t>
      </w:r>
      <w:r w:rsidRPr="00940783">
        <w:rPr>
          <w:lang w:val="en-US" w:eastAsia="ja-JP" w:bidi="hi-IN"/>
        </w:rPr>
        <w:t xml:space="preserve"> </w:t>
      </w:r>
      <w:r w:rsidR="00095164">
        <w:rPr>
          <w:lang w:val="en-US" w:eastAsia="ja-JP" w:bidi="hi-IN"/>
        </w:rPr>
        <w:t>to</w:t>
      </w:r>
      <w:r w:rsidRPr="00940783">
        <w:rPr>
          <w:lang w:val="en-US" w:eastAsia="ja-JP" w:bidi="hi-IN"/>
        </w:rPr>
        <w:t xml:space="preserve"> practical assumption</w:t>
      </w:r>
      <w:r w:rsidR="00095164">
        <w:rPr>
          <w:lang w:val="en-US" w:eastAsia="ja-JP" w:bidi="hi-IN"/>
        </w:rPr>
        <w:t>s</w:t>
      </w:r>
      <w:r w:rsidRPr="00940783">
        <w:rPr>
          <w:lang w:val="en-US" w:eastAsia="ja-JP" w:bidi="hi-IN"/>
        </w:rPr>
        <w:t xml:space="preserve">. However, we can check two PMI selection procedures ana analyze pros and cons of each option. </w:t>
      </w:r>
    </w:p>
    <w:p w14:paraId="583C76B8" w14:textId="41F95AD2" w:rsidR="00991D46" w:rsidRPr="00AE6F46" w:rsidRDefault="00991D46" w:rsidP="00991D46">
      <w:pPr>
        <w:rPr>
          <w:lang w:val="en-US" w:eastAsia="ja-JP" w:bidi="hi-IN"/>
        </w:rPr>
      </w:pPr>
      <w:r w:rsidRPr="00940783">
        <w:rPr>
          <w:lang w:val="en-US" w:eastAsia="ja-JP" w:bidi="hi-IN"/>
        </w:rPr>
        <w:t xml:space="preserve">In </w:t>
      </w:r>
      <w:r w:rsidRPr="00940783">
        <w:rPr>
          <w:lang w:val="en-US" w:eastAsia="ja-JP" w:bidi="hi-IN"/>
        </w:rPr>
        <w:fldChar w:fldCharType="begin"/>
      </w:r>
      <w:r w:rsidRPr="00940783">
        <w:rPr>
          <w:lang w:val="en-US" w:eastAsia="ja-JP" w:bidi="hi-IN"/>
        </w:rPr>
        <w:instrText xml:space="preserve"> REF _Ref67764317 \h  \* MERGEFORMAT </w:instrText>
      </w:r>
      <w:r w:rsidRPr="00940783">
        <w:rPr>
          <w:lang w:val="en-US" w:eastAsia="ja-JP" w:bidi="hi-IN"/>
        </w:rPr>
      </w:r>
      <w:r w:rsidRPr="00940783">
        <w:rPr>
          <w:lang w:val="en-US" w:eastAsia="ja-JP" w:bidi="hi-IN"/>
        </w:rPr>
        <w:fldChar w:fldCharType="separate"/>
      </w:r>
      <w:r w:rsidRPr="00940783">
        <w:t xml:space="preserve">Figure </w:t>
      </w:r>
      <w:r w:rsidRPr="00940783">
        <w:rPr>
          <w:noProof/>
        </w:rPr>
        <w:t>1</w:t>
      </w:r>
      <w:r w:rsidRPr="00940783">
        <w:rPr>
          <w:lang w:val="en-US" w:eastAsia="ja-JP" w:bidi="hi-IN"/>
        </w:rPr>
        <w:fldChar w:fldCharType="end"/>
      </w:r>
      <w:r w:rsidRPr="00940783">
        <w:rPr>
          <w:lang w:val="en-US" w:eastAsia="ja-JP" w:bidi="hi-IN"/>
        </w:rPr>
        <w:t>, we provide the illustration of precoding and AP mapping for several examples of MU-MIMO modeling.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91D46" w:rsidRPr="00E46274" w14:paraId="441A0B91" w14:textId="77777777" w:rsidTr="00544798">
        <w:tc>
          <w:tcPr>
            <w:tcW w:w="4927" w:type="dxa"/>
            <w:shd w:val="clear" w:color="auto" w:fill="auto"/>
          </w:tcPr>
          <w:p w14:paraId="22A36210" w14:textId="77777777" w:rsidR="00991D46" w:rsidRPr="00E46274" w:rsidRDefault="00991D46" w:rsidP="00544798">
            <w:pPr>
              <w:keepNext/>
              <w:spacing w:before="0" w:after="0" w:line="280" w:lineRule="atLeast"/>
              <w:jc w:val="center"/>
              <w:rPr>
                <w:b/>
                <w:bCs/>
                <w:noProof/>
                <w:lang w:val="en-US" w:eastAsia="ja-JP" w:bidi="hi-IN"/>
              </w:rPr>
            </w:pPr>
            <w:r w:rsidRPr="00E46274">
              <w:rPr>
                <w:b/>
                <w:bCs/>
                <w:noProof/>
                <w:lang w:val="en-US" w:eastAsia="ja-JP" w:bidi="hi-IN"/>
              </w:rPr>
              <w:t>Rank 1 per UE</w:t>
            </w:r>
          </w:p>
          <w:p w14:paraId="70F5C4E5" w14:textId="73A23721" w:rsidR="00991D46" w:rsidRPr="00E46274" w:rsidRDefault="00991D46" w:rsidP="00544798">
            <w:pPr>
              <w:keepNext/>
              <w:spacing w:before="0" w:after="0" w:line="280" w:lineRule="atLeast"/>
              <w:jc w:val="center"/>
              <w:rPr>
                <w:lang w:val="en-US" w:eastAsia="ja-JP" w:bidi="hi-IN"/>
              </w:rPr>
            </w:pPr>
            <w:r>
              <w:rPr>
                <w:noProof/>
                <w:lang w:eastAsia="ja-JP" w:bidi="hi-IN"/>
              </w:rPr>
              <w:drawing>
                <wp:inline distT="0" distB="0" distL="0" distR="0" wp14:anchorId="5F57AA34" wp14:editId="2909AF99">
                  <wp:extent cx="2748915" cy="1924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8915" cy="1924050"/>
                          </a:xfrm>
                          <a:prstGeom prst="rect">
                            <a:avLst/>
                          </a:prstGeom>
                          <a:noFill/>
                          <a:ln>
                            <a:noFill/>
                          </a:ln>
                        </pic:spPr>
                      </pic:pic>
                    </a:graphicData>
                  </a:graphic>
                </wp:inline>
              </w:drawing>
            </w:r>
          </w:p>
        </w:tc>
        <w:tc>
          <w:tcPr>
            <w:tcW w:w="4928" w:type="dxa"/>
            <w:shd w:val="clear" w:color="auto" w:fill="auto"/>
          </w:tcPr>
          <w:p w14:paraId="1F8F712A" w14:textId="77777777" w:rsidR="00991D46" w:rsidRPr="00E46274" w:rsidRDefault="00991D46" w:rsidP="00544798">
            <w:pPr>
              <w:keepNext/>
              <w:spacing w:before="0" w:after="0" w:line="280" w:lineRule="atLeast"/>
              <w:jc w:val="center"/>
              <w:rPr>
                <w:b/>
                <w:bCs/>
                <w:noProof/>
                <w:lang w:val="en-US" w:eastAsia="ja-JP" w:bidi="hi-IN"/>
              </w:rPr>
            </w:pPr>
            <w:r w:rsidRPr="00E46274">
              <w:rPr>
                <w:b/>
                <w:bCs/>
                <w:noProof/>
                <w:lang w:val="en-US" w:eastAsia="ja-JP" w:bidi="hi-IN"/>
              </w:rPr>
              <w:t>Rank 2 per UE</w:t>
            </w:r>
          </w:p>
          <w:p w14:paraId="5CF5285B" w14:textId="00D914D6" w:rsidR="00991D46" w:rsidRPr="00E46274" w:rsidRDefault="00991D46" w:rsidP="00544798">
            <w:pPr>
              <w:keepNext/>
              <w:spacing w:before="0" w:after="0" w:line="280" w:lineRule="atLeast"/>
              <w:jc w:val="both"/>
              <w:rPr>
                <w:lang w:val="en-US" w:eastAsia="ja-JP" w:bidi="hi-IN"/>
              </w:rPr>
            </w:pPr>
            <w:r>
              <w:rPr>
                <w:noProof/>
                <w:lang w:eastAsia="ja-JP" w:bidi="hi-IN"/>
              </w:rPr>
              <w:drawing>
                <wp:inline distT="0" distB="0" distL="0" distR="0" wp14:anchorId="41296EE6" wp14:editId="256723E7">
                  <wp:extent cx="2778760" cy="2012950"/>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8760" cy="2012950"/>
                          </a:xfrm>
                          <a:prstGeom prst="rect">
                            <a:avLst/>
                          </a:prstGeom>
                          <a:noFill/>
                          <a:ln>
                            <a:noFill/>
                          </a:ln>
                        </pic:spPr>
                      </pic:pic>
                    </a:graphicData>
                  </a:graphic>
                </wp:inline>
              </w:drawing>
            </w:r>
          </w:p>
        </w:tc>
      </w:tr>
      <w:tr w:rsidR="00991D46" w:rsidRPr="00E46274" w14:paraId="7FF503BA" w14:textId="77777777" w:rsidTr="00544798">
        <w:tc>
          <w:tcPr>
            <w:tcW w:w="9855" w:type="dxa"/>
            <w:gridSpan w:val="2"/>
            <w:shd w:val="clear" w:color="auto" w:fill="auto"/>
          </w:tcPr>
          <w:p w14:paraId="363A91B8" w14:textId="77777777" w:rsidR="00991D46" w:rsidRPr="002D6B45" w:rsidRDefault="00991D46" w:rsidP="00544798">
            <w:pPr>
              <w:pStyle w:val="Caption"/>
              <w:spacing w:line="280" w:lineRule="atLeast"/>
              <w:jc w:val="center"/>
            </w:pPr>
            <w:bookmarkStart w:id="3" w:name="_Ref67764317"/>
            <w:r>
              <w:t xml:space="preserve">Figure </w:t>
            </w:r>
            <w:r>
              <w:fldChar w:fldCharType="begin"/>
            </w:r>
            <w:r>
              <w:instrText xml:space="preserve"> SEQ Figure \* ARABIC </w:instrText>
            </w:r>
            <w:r>
              <w:fldChar w:fldCharType="separate"/>
            </w:r>
            <w:r>
              <w:rPr>
                <w:noProof/>
              </w:rPr>
              <w:t>1</w:t>
            </w:r>
            <w:r>
              <w:fldChar w:fldCharType="end"/>
            </w:r>
            <w:bookmarkEnd w:id="3"/>
            <w:r>
              <w:t>. Precoding and AP mapping for MU-MIMO.</w:t>
            </w:r>
          </w:p>
        </w:tc>
      </w:tr>
    </w:tbl>
    <w:p w14:paraId="759CE623" w14:textId="77777777" w:rsidR="00991D46" w:rsidRDefault="00991D46" w:rsidP="00991D46">
      <w:pPr>
        <w:rPr>
          <w:lang w:val="en-US" w:eastAsia="ja-JP" w:bidi="hi-IN"/>
        </w:rPr>
      </w:pPr>
      <w:r>
        <w:rPr>
          <w:lang w:val="en-US" w:eastAsia="ja-JP" w:bidi="hi-IN"/>
        </w:rPr>
        <w:t>As for interference PDSCH signal structure, random signal generation can be considered for interference UE with any modulation format (for example, 16QAM), taking into account that MMSE-IRC performance does not depend on interference signal modulation.</w:t>
      </w:r>
    </w:p>
    <w:p w14:paraId="1F35B864" w14:textId="77777777" w:rsidR="00991D46" w:rsidRDefault="00991D46" w:rsidP="00991D46">
      <w:pPr>
        <w:tabs>
          <w:tab w:val="left" w:pos="1276"/>
        </w:tabs>
        <w:ind w:left="1276" w:hanging="1276"/>
        <w:jc w:val="both"/>
        <w:rPr>
          <w:b/>
        </w:rPr>
      </w:pPr>
      <w:r w:rsidRPr="00D70A8F">
        <w:rPr>
          <w:b/>
        </w:rPr>
        <w:t>Proposal 1:</w:t>
      </w:r>
      <w:r w:rsidRPr="00D70A8F">
        <w:rPr>
          <w:b/>
        </w:rPr>
        <w:tab/>
      </w:r>
      <w:r>
        <w:rPr>
          <w:b/>
        </w:rPr>
        <w:t>Consider</w:t>
      </w:r>
      <w:r w:rsidRPr="00D70A8F">
        <w:rPr>
          <w:b/>
        </w:rPr>
        <w:t xml:space="preserve"> the following</w:t>
      </w:r>
      <w:r>
        <w:rPr>
          <w:b/>
        </w:rPr>
        <w:t xml:space="preserve"> assumptions for MU-MIMO modelling:</w:t>
      </w:r>
    </w:p>
    <w:p w14:paraId="6AEF888D" w14:textId="77777777" w:rsidR="00991D46" w:rsidRDefault="00991D46" w:rsidP="00991D46">
      <w:pPr>
        <w:numPr>
          <w:ilvl w:val="0"/>
          <w:numId w:val="4"/>
        </w:numPr>
        <w:tabs>
          <w:tab w:val="left" w:pos="1276"/>
        </w:tabs>
        <w:ind w:left="1440" w:hanging="180"/>
        <w:jc w:val="both"/>
        <w:rPr>
          <w:b/>
        </w:rPr>
      </w:pPr>
      <w:r>
        <w:rPr>
          <w:b/>
        </w:rPr>
        <w:t>Explicit modelling of PDSCH+DMRS signal for one interference UE</w:t>
      </w:r>
    </w:p>
    <w:p w14:paraId="02567A38" w14:textId="77777777" w:rsidR="00991D46" w:rsidRPr="00437DA2" w:rsidRDefault="00991D46" w:rsidP="00991D46">
      <w:pPr>
        <w:numPr>
          <w:ilvl w:val="0"/>
          <w:numId w:val="4"/>
        </w:numPr>
        <w:tabs>
          <w:tab w:val="left" w:pos="1276"/>
        </w:tabs>
        <w:ind w:left="1440" w:hanging="180"/>
        <w:jc w:val="both"/>
        <w:rPr>
          <w:b/>
        </w:rPr>
      </w:pPr>
      <w:r>
        <w:rPr>
          <w:b/>
        </w:rPr>
        <w:t>R</w:t>
      </w:r>
      <w:r w:rsidRPr="00437DA2">
        <w:rPr>
          <w:b/>
        </w:rPr>
        <w:t>andom o</w:t>
      </w:r>
      <w:r>
        <w:rPr>
          <w:b/>
        </w:rPr>
        <w:t>r</w:t>
      </w:r>
      <w:r w:rsidRPr="00437DA2">
        <w:rPr>
          <w:b/>
        </w:rPr>
        <w:t xml:space="preserve"> feedback-based precoder selection of serving UE</w:t>
      </w:r>
    </w:p>
    <w:p w14:paraId="4A9B6686" w14:textId="77777777" w:rsidR="00991D46" w:rsidRDefault="00991D46" w:rsidP="00991D46">
      <w:pPr>
        <w:numPr>
          <w:ilvl w:val="0"/>
          <w:numId w:val="4"/>
        </w:numPr>
        <w:tabs>
          <w:tab w:val="left" w:pos="1276"/>
        </w:tabs>
        <w:ind w:left="1440" w:hanging="180"/>
        <w:jc w:val="both"/>
        <w:rPr>
          <w:b/>
        </w:rPr>
      </w:pPr>
      <w:r>
        <w:rPr>
          <w:b/>
        </w:rPr>
        <w:t>Selection of precoder for interference UE to ensure orthogonality of serving and interference precoders</w:t>
      </w:r>
    </w:p>
    <w:p w14:paraId="46B8F4A7" w14:textId="77777777" w:rsidR="00991D46" w:rsidRDefault="00991D46" w:rsidP="00991D46">
      <w:pPr>
        <w:numPr>
          <w:ilvl w:val="0"/>
          <w:numId w:val="4"/>
        </w:numPr>
        <w:tabs>
          <w:tab w:val="left" w:pos="1276"/>
        </w:tabs>
        <w:ind w:left="1440" w:hanging="180"/>
        <w:jc w:val="both"/>
        <w:rPr>
          <w:b/>
        </w:rPr>
      </w:pPr>
      <w:r>
        <w:rPr>
          <w:b/>
        </w:rPr>
        <w:t>Random PDSCH signal generation for interference UE with 16QAM modulation</w:t>
      </w:r>
    </w:p>
    <w:p w14:paraId="408E9092" w14:textId="77777777" w:rsidR="00991D46" w:rsidRDefault="00991D46" w:rsidP="00991D46">
      <w:pPr>
        <w:pStyle w:val="Heading2"/>
        <w:rPr>
          <w:lang w:val="en-US"/>
        </w:rPr>
      </w:pPr>
      <w:r>
        <w:rPr>
          <w:lang w:val="en-US"/>
        </w:rPr>
        <w:t>Detailed simulation assumptions</w:t>
      </w:r>
    </w:p>
    <w:p w14:paraId="384D0C14" w14:textId="77777777" w:rsidR="00991D46" w:rsidRDefault="00991D46" w:rsidP="00991D46">
      <w:pPr>
        <w:rPr>
          <w:lang w:val="en-US" w:eastAsia="ja-JP" w:bidi="hi-IN"/>
        </w:rPr>
      </w:pPr>
      <w:r>
        <w:rPr>
          <w:lang w:val="en-US" w:eastAsia="ja-JP" w:bidi="hi-IN"/>
        </w:rPr>
        <w:t xml:space="preserve">Based on WID, scenarios with </w:t>
      </w:r>
      <w:r w:rsidRPr="00D42E77">
        <w:rPr>
          <w:lang w:val="en-US" w:eastAsia="ja-JP" w:bidi="hi-IN"/>
        </w:rPr>
        <w:t>slot-based transmission</w:t>
      </w:r>
      <w:r>
        <w:rPr>
          <w:lang w:val="en-US" w:eastAsia="ja-JP" w:bidi="hi-IN"/>
        </w:rPr>
        <w:t xml:space="preserve"> are prioritized. As for detailed simulation assumptions, we can reuse the typical configurations from Rel-15 PDSCH demodulation requirements:</w:t>
      </w:r>
    </w:p>
    <w:p w14:paraId="7ED52956" w14:textId="77777777" w:rsidR="00991D46" w:rsidRDefault="00991D46" w:rsidP="00A152D3">
      <w:pPr>
        <w:numPr>
          <w:ilvl w:val="0"/>
          <w:numId w:val="7"/>
        </w:numPr>
        <w:rPr>
          <w:lang w:eastAsia="ja-JP" w:bidi="hi-IN"/>
        </w:rPr>
      </w:pPr>
      <w:r>
        <w:rPr>
          <w:lang w:eastAsia="ja-JP" w:bidi="hi-IN"/>
        </w:rPr>
        <w:t>SCS/CBW: 15 kHz / 10 MHz for FDD and 30 kHz / 40 MHz for TDD</w:t>
      </w:r>
    </w:p>
    <w:p w14:paraId="529FD2C9" w14:textId="77777777" w:rsidR="00991D46" w:rsidRDefault="00991D46" w:rsidP="00A152D3">
      <w:pPr>
        <w:numPr>
          <w:ilvl w:val="0"/>
          <w:numId w:val="7"/>
        </w:numPr>
        <w:rPr>
          <w:lang w:eastAsia="ja-JP" w:bidi="hi-IN"/>
        </w:rPr>
      </w:pPr>
      <w:r>
        <w:rPr>
          <w:lang w:eastAsia="ja-JP" w:bidi="hi-IN"/>
        </w:rPr>
        <w:t>Type A PDSCH mapping with starting symbol 2 and duration 12</w:t>
      </w:r>
    </w:p>
    <w:p w14:paraId="58663D50" w14:textId="77777777" w:rsidR="00991D46" w:rsidRDefault="00991D46" w:rsidP="00A152D3">
      <w:pPr>
        <w:numPr>
          <w:ilvl w:val="0"/>
          <w:numId w:val="7"/>
        </w:numPr>
        <w:rPr>
          <w:lang w:eastAsia="ja-JP" w:bidi="hi-IN"/>
        </w:rPr>
      </w:pPr>
      <w:r>
        <w:rPr>
          <w:lang w:eastAsia="ja-JP" w:bidi="hi-IN"/>
        </w:rPr>
        <w:t>DMRS Type 1 with 1 additional RS</w:t>
      </w:r>
    </w:p>
    <w:p w14:paraId="654B0D29" w14:textId="77777777" w:rsidR="00991D46" w:rsidRDefault="00991D46" w:rsidP="00A152D3">
      <w:pPr>
        <w:numPr>
          <w:ilvl w:val="0"/>
          <w:numId w:val="7"/>
        </w:numPr>
        <w:rPr>
          <w:lang w:eastAsia="ja-JP" w:bidi="hi-IN"/>
        </w:rPr>
      </w:pPr>
      <w:r>
        <w:rPr>
          <w:lang w:eastAsia="ja-JP" w:bidi="hi-IN"/>
        </w:rPr>
        <w:t xml:space="preserve">TDD pattern: 7D1S2U, S = </w:t>
      </w:r>
      <w:r w:rsidRPr="0019058B">
        <w:rPr>
          <w:lang w:eastAsia="ja-JP" w:bidi="hi-IN"/>
        </w:rPr>
        <w:t>6D+4G+4U</w:t>
      </w:r>
    </w:p>
    <w:p w14:paraId="0B44DBB4" w14:textId="77777777" w:rsidR="00991D46" w:rsidRDefault="00991D46" w:rsidP="00A152D3">
      <w:pPr>
        <w:numPr>
          <w:ilvl w:val="0"/>
          <w:numId w:val="7"/>
        </w:numPr>
        <w:rPr>
          <w:lang w:eastAsia="ja-JP" w:bidi="hi-IN"/>
        </w:rPr>
      </w:pPr>
      <w:r>
        <w:rPr>
          <w:lang w:eastAsia="ja-JP" w:bidi="hi-IN"/>
        </w:rPr>
        <w:t>PDSCH Rank 1 or Rank 2, MCS 5 or 12 or 19.</w:t>
      </w:r>
    </w:p>
    <w:p w14:paraId="6BAD3AE4" w14:textId="77777777" w:rsidR="00991D46" w:rsidRDefault="00991D46" w:rsidP="00A152D3">
      <w:pPr>
        <w:numPr>
          <w:ilvl w:val="0"/>
          <w:numId w:val="7"/>
        </w:numPr>
        <w:rPr>
          <w:lang w:eastAsia="ja-JP" w:bidi="hi-IN"/>
        </w:rPr>
      </w:pPr>
      <w:r>
        <w:rPr>
          <w:lang w:eastAsia="ja-JP" w:bidi="hi-IN"/>
        </w:rPr>
        <w:t>Channel model: TDL-A, 30 ns, 10 Hz</w:t>
      </w:r>
    </w:p>
    <w:p w14:paraId="6FB92700" w14:textId="77777777" w:rsidR="00991D46" w:rsidRDefault="00991D46" w:rsidP="00991D46">
      <w:pPr>
        <w:rPr>
          <w:lang w:eastAsia="ja-JP" w:bidi="hi-IN"/>
        </w:rPr>
      </w:pPr>
      <w:r>
        <w:rPr>
          <w:lang w:eastAsia="ja-JP" w:bidi="hi-IN"/>
        </w:rPr>
        <w:t>In case of Rank 1 transmission per UE, two different scenarios can be considered (</w:t>
      </w:r>
      <w:r>
        <w:rPr>
          <w:lang w:eastAsia="ja-JP" w:bidi="hi-IN"/>
        </w:rPr>
        <w:fldChar w:fldCharType="begin"/>
      </w:r>
      <w:r>
        <w:rPr>
          <w:lang w:eastAsia="ja-JP" w:bidi="hi-IN"/>
        </w:rPr>
        <w:instrText xml:space="preserve"> REF _Ref67769491 \h </w:instrText>
      </w:r>
      <w:r>
        <w:rPr>
          <w:lang w:eastAsia="ja-JP" w:bidi="hi-IN"/>
        </w:rPr>
      </w:r>
      <w:r>
        <w:rPr>
          <w:lang w:eastAsia="ja-JP" w:bidi="hi-IN"/>
        </w:rPr>
        <w:fldChar w:fldCharType="separate"/>
      </w:r>
      <w:r>
        <w:t xml:space="preserve">Figure </w:t>
      </w:r>
      <w:r>
        <w:rPr>
          <w:noProof/>
        </w:rPr>
        <w:t>2</w:t>
      </w:r>
      <w:r>
        <w:rPr>
          <w:lang w:eastAsia="ja-JP" w:bidi="hi-IN"/>
        </w:rPr>
        <w:fldChar w:fldCharType="end"/>
      </w:r>
      <w:r>
        <w:rPr>
          <w:lang w:eastAsia="ja-JP" w:bidi="hi-IN"/>
        </w:rPr>
        <w:t xml:space="preserve">): </w:t>
      </w:r>
    </w:p>
    <w:p w14:paraId="2D1A13AD" w14:textId="77777777" w:rsidR="00991D46" w:rsidRDefault="00991D46" w:rsidP="00A152D3">
      <w:pPr>
        <w:numPr>
          <w:ilvl w:val="0"/>
          <w:numId w:val="7"/>
        </w:numPr>
        <w:rPr>
          <w:lang w:eastAsia="ja-JP" w:bidi="hi-IN"/>
        </w:rPr>
      </w:pPr>
      <w:r>
        <w:rPr>
          <w:lang w:eastAsia="ja-JP" w:bidi="hi-IN"/>
        </w:rPr>
        <w:t>Scenario 1-1: Number of CDM groups without data is equal to 1, UE #1 uses AP 1000, UE #2 uses AP 1001.</w:t>
      </w:r>
    </w:p>
    <w:p w14:paraId="5C71A43F" w14:textId="77777777" w:rsidR="00991D46" w:rsidRDefault="00991D46" w:rsidP="00A152D3">
      <w:pPr>
        <w:numPr>
          <w:ilvl w:val="0"/>
          <w:numId w:val="7"/>
        </w:numPr>
        <w:rPr>
          <w:lang w:eastAsia="ja-JP" w:bidi="hi-IN"/>
        </w:rPr>
      </w:pPr>
      <w:r>
        <w:rPr>
          <w:lang w:eastAsia="ja-JP" w:bidi="hi-IN"/>
        </w:rPr>
        <w:t>Scenario 1-2: Number of CDM groups without data is equal to 2, UE #1 uses AP 1000, UE #2 uses AP 1002.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91D46" w14:paraId="097212BC" w14:textId="77777777" w:rsidTr="00544798">
        <w:trPr>
          <w:trHeight w:val="60"/>
        </w:trPr>
        <w:tc>
          <w:tcPr>
            <w:tcW w:w="4927" w:type="dxa"/>
            <w:shd w:val="clear" w:color="auto" w:fill="auto"/>
          </w:tcPr>
          <w:p w14:paraId="0EB6DAE8" w14:textId="77777777" w:rsidR="00991D46" w:rsidRPr="00E46274" w:rsidRDefault="00991D46" w:rsidP="004731EB">
            <w:pPr>
              <w:keepNext/>
              <w:spacing w:before="0" w:after="0"/>
              <w:jc w:val="center"/>
              <w:rPr>
                <w:b/>
                <w:bCs/>
                <w:noProof/>
                <w:lang w:eastAsia="ja-JP" w:bidi="hi-IN"/>
              </w:rPr>
            </w:pPr>
            <w:r w:rsidRPr="00E46274">
              <w:rPr>
                <w:b/>
                <w:bCs/>
                <w:noProof/>
                <w:lang w:eastAsia="ja-JP" w:bidi="hi-IN"/>
              </w:rPr>
              <w:lastRenderedPageBreak/>
              <w:t>Scenario 1-1</w:t>
            </w:r>
          </w:p>
          <w:p w14:paraId="17F8BDD7" w14:textId="64DAB7EB" w:rsidR="00991D46" w:rsidRDefault="00991D46" w:rsidP="004731EB">
            <w:pPr>
              <w:keepNext/>
              <w:jc w:val="both"/>
              <w:rPr>
                <w:lang w:eastAsia="ja-JP" w:bidi="hi-IN"/>
              </w:rPr>
            </w:pPr>
            <w:r>
              <w:rPr>
                <w:noProof/>
                <w:lang w:eastAsia="ja-JP" w:bidi="hi-IN"/>
              </w:rPr>
              <w:drawing>
                <wp:inline distT="0" distB="0" distL="0" distR="0" wp14:anchorId="6D903782" wp14:editId="4EE5E6F9">
                  <wp:extent cx="2962910" cy="128270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2910" cy="1282700"/>
                          </a:xfrm>
                          <a:prstGeom prst="rect">
                            <a:avLst/>
                          </a:prstGeom>
                          <a:noFill/>
                          <a:ln>
                            <a:noFill/>
                          </a:ln>
                        </pic:spPr>
                      </pic:pic>
                    </a:graphicData>
                  </a:graphic>
                </wp:inline>
              </w:drawing>
            </w:r>
          </w:p>
        </w:tc>
        <w:tc>
          <w:tcPr>
            <w:tcW w:w="4928" w:type="dxa"/>
            <w:shd w:val="clear" w:color="auto" w:fill="auto"/>
          </w:tcPr>
          <w:p w14:paraId="3C97A67D" w14:textId="77777777" w:rsidR="00991D46" w:rsidRPr="00E46274" w:rsidRDefault="00991D46" w:rsidP="004731EB">
            <w:pPr>
              <w:keepNext/>
              <w:spacing w:before="0" w:after="0"/>
              <w:jc w:val="center"/>
              <w:rPr>
                <w:b/>
                <w:bCs/>
                <w:noProof/>
                <w:lang w:eastAsia="ja-JP" w:bidi="hi-IN"/>
              </w:rPr>
            </w:pPr>
            <w:r w:rsidRPr="00E46274">
              <w:rPr>
                <w:b/>
                <w:bCs/>
                <w:noProof/>
                <w:lang w:eastAsia="ja-JP" w:bidi="hi-IN"/>
              </w:rPr>
              <w:t>Scenario 1-2</w:t>
            </w:r>
          </w:p>
          <w:p w14:paraId="20DAEAE5" w14:textId="543975F1" w:rsidR="00991D46" w:rsidRDefault="00991D46" w:rsidP="004731EB">
            <w:pPr>
              <w:keepNext/>
              <w:jc w:val="both"/>
              <w:rPr>
                <w:lang w:eastAsia="ja-JP" w:bidi="hi-IN"/>
              </w:rPr>
            </w:pPr>
            <w:r>
              <w:rPr>
                <w:noProof/>
                <w:lang w:eastAsia="ja-JP" w:bidi="hi-IN"/>
              </w:rPr>
              <w:drawing>
                <wp:inline distT="0" distB="0" distL="0" distR="0" wp14:anchorId="50AE5AC8" wp14:editId="4A4F032B">
                  <wp:extent cx="2849880" cy="12827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9880" cy="1282700"/>
                          </a:xfrm>
                          <a:prstGeom prst="rect">
                            <a:avLst/>
                          </a:prstGeom>
                          <a:noFill/>
                          <a:ln>
                            <a:noFill/>
                          </a:ln>
                        </pic:spPr>
                      </pic:pic>
                    </a:graphicData>
                  </a:graphic>
                </wp:inline>
              </w:drawing>
            </w:r>
          </w:p>
        </w:tc>
      </w:tr>
      <w:tr w:rsidR="00991D46" w14:paraId="1A25A089" w14:textId="77777777" w:rsidTr="00544798">
        <w:tc>
          <w:tcPr>
            <w:tcW w:w="9855" w:type="dxa"/>
            <w:gridSpan w:val="2"/>
            <w:shd w:val="clear" w:color="auto" w:fill="auto"/>
          </w:tcPr>
          <w:p w14:paraId="78456AF8" w14:textId="77777777" w:rsidR="00991D46" w:rsidRDefault="00991D46" w:rsidP="00544798">
            <w:pPr>
              <w:pStyle w:val="Caption"/>
              <w:jc w:val="center"/>
              <w:rPr>
                <w:lang w:eastAsia="ja-JP" w:bidi="hi-IN"/>
              </w:rPr>
            </w:pPr>
            <w:bookmarkStart w:id="4" w:name="_Ref67769491"/>
            <w:r>
              <w:t xml:space="preserve">Figure </w:t>
            </w:r>
            <w:r>
              <w:fldChar w:fldCharType="begin"/>
            </w:r>
            <w:r>
              <w:instrText xml:space="preserve"> SEQ Figure \* ARABIC </w:instrText>
            </w:r>
            <w:r>
              <w:fldChar w:fldCharType="separate"/>
            </w:r>
            <w:r>
              <w:rPr>
                <w:noProof/>
              </w:rPr>
              <w:t>2</w:t>
            </w:r>
            <w:r>
              <w:fldChar w:fldCharType="end"/>
            </w:r>
            <w:bookmarkEnd w:id="4"/>
            <w:r>
              <w:t>. Scenarios with Rank 1 per UE.</w:t>
            </w:r>
          </w:p>
        </w:tc>
      </w:tr>
    </w:tbl>
    <w:p w14:paraId="308C65BD" w14:textId="77777777" w:rsidR="00991D46" w:rsidRDefault="00991D46" w:rsidP="00991D46">
      <w:pPr>
        <w:rPr>
          <w:lang w:eastAsia="ja-JP" w:bidi="hi-IN"/>
        </w:rPr>
      </w:pPr>
      <w:r>
        <w:rPr>
          <w:lang w:eastAsia="ja-JP" w:bidi="hi-IN"/>
        </w:rPr>
        <w:t>These two scenarios allow to verify two different receiver algorithms:</w:t>
      </w:r>
    </w:p>
    <w:p w14:paraId="1527BF75" w14:textId="77777777" w:rsidR="00991D46" w:rsidRDefault="00991D46" w:rsidP="00991D46">
      <w:pPr>
        <w:numPr>
          <w:ilvl w:val="0"/>
          <w:numId w:val="7"/>
        </w:numPr>
        <w:rPr>
          <w:lang w:eastAsia="ja-JP" w:bidi="hi-IN"/>
        </w:rPr>
      </w:pPr>
      <w:r>
        <w:rPr>
          <w:lang w:eastAsia="ja-JP" w:bidi="hi-IN"/>
        </w:rPr>
        <w:t>Scenario 1-1 allows to verify that UE makes dispreading as a part of DMRS channel estimation</w:t>
      </w:r>
    </w:p>
    <w:p w14:paraId="30E89D08" w14:textId="77777777" w:rsidR="00991D46" w:rsidRDefault="00991D46" w:rsidP="00991D46">
      <w:pPr>
        <w:numPr>
          <w:ilvl w:val="0"/>
          <w:numId w:val="7"/>
        </w:numPr>
        <w:rPr>
          <w:lang w:eastAsia="ja-JP" w:bidi="hi-IN"/>
        </w:rPr>
      </w:pPr>
      <w:r>
        <w:rPr>
          <w:lang w:eastAsia="ja-JP" w:bidi="hi-IN"/>
        </w:rPr>
        <w:t>Scenario 1-2 allows to verify that UE makes covariance matrix estimation based on all resource elements within configured DMRS CDM group (i.e. not only on resource elements belonging</w:t>
      </w:r>
      <w:r>
        <w:rPr>
          <w:lang w:val="en-US" w:eastAsia="ja-JP" w:bidi="hi-IN"/>
        </w:rPr>
        <w:t xml:space="preserve"> to</w:t>
      </w:r>
      <w:r>
        <w:rPr>
          <w:lang w:eastAsia="ja-JP" w:bidi="hi-IN"/>
        </w:rPr>
        <w:t xml:space="preserve"> serving DMRS AP 1000)</w:t>
      </w:r>
    </w:p>
    <w:p w14:paraId="66DD1837" w14:textId="77777777" w:rsidR="00991D46" w:rsidRDefault="00991D46" w:rsidP="00991D46">
      <w:pPr>
        <w:rPr>
          <w:lang w:eastAsia="ja-JP" w:bidi="hi-IN"/>
        </w:rPr>
      </w:pPr>
      <w:r>
        <w:rPr>
          <w:lang w:eastAsia="ja-JP" w:bidi="hi-IN"/>
        </w:rPr>
        <w:t>However, dispreading processing is already verified by Rel-15 PDSCH requirements with number of MIMO layers higher than 1. Therefore, we can focus on definition of requirements for Scenario 1-2.</w:t>
      </w:r>
    </w:p>
    <w:p w14:paraId="4AF6EDCA" w14:textId="77777777" w:rsidR="00991D46" w:rsidRDefault="00991D46" w:rsidP="00991D46">
      <w:pPr>
        <w:rPr>
          <w:lang w:eastAsia="ja-JP" w:bidi="hi-IN"/>
        </w:rPr>
      </w:pPr>
      <w:r>
        <w:rPr>
          <w:lang w:eastAsia="ja-JP" w:bidi="hi-IN"/>
        </w:rPr>
        <w:t xml:space="preserve">In case of Rank 2 transmission per UE, DMRS mapping is provided in </w:t>
      </w:r>
      <w:r>
        <w:rPr>
          <w:lang w:eastAsia="ja-JP" w:bidi="hi-IN"/>
        </w:rPr>
        <w:fldChar w:fldCharType="begin"/>
      </w:r>
      <w:r>
        <w:rPr>
          <w:lang w:eastAsia="ja-JP" w:bidi="hi-IN"/>
        </w:rPr>
        <w:instrText xml:space="preserve"> REF _Ref67770432 \h </w:instrText>
      </w:r>
      <w:r>
        <w:rPr>
          <w:lang w:eastAsia="ja-JP" w:bidi="hi-IN"/>
        </w:rPr>
      </w:r>
      <w:r>
        <w:rPr>
          <w:lang w:eastAsia="ja-JP" w:bidi="hi-IN"/>
        </w:rPr>
        <w:fldChar w:fldCharType="separate"/>
      </w:r>
      <w:r>
        <w:t xml:space="preserve">Figure </w:t>
      </w:r>
      <w:r>
        <w:rPr>
          <w:noProof/>
        </w:rPr>
        <w:t>3</w:t>
      </w:r>
      <w:r>
        <w:rPr>
          <w:lang w:eastAsia="ja-JP" w:bidi="hi-IN"/>
        </w:rPr>
        <w:fldChar w:fldCharType="end"/>
      </w:r>
      <w:r>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91D46" w14:paraId="68AEABE2" w14:textId="77777777" w:rsidTr="00544798">
        <w:trPr>
          <w:trHeight w:val="60"/>
        </w:trPr>
        <w:tc>
          <w:tcPr>
            <w:tcW w:w="9855" w:type="dxa"/>
            <w:shd w:val="clear" w:color="auto" w:fill="auto"/>
          </w:tcPr>
          <w:p w14:paraId="7E0D493A" w14:textId="77777777" w:rsidR="00991D46" w:rsidRPr="00E46274" w:rsidRDefault="00991D46" w:rsidP="00544798">
            <w:pPr>
              <w:spacing w:before="0" w:after="0"/>
              <w:jc w:val="center"/>
              <w:rPr>
                <w:b/>
                <w:bCs/>
                <w:noProof/>
                <w:lang w:eastAsia="ja-JP" w:bidi="hi-IN"/>
              </w:rPr>
            </w:pPr>
            <w:r w:rsidRPr="00E46274">
              <w:rPr>
                <w:b/>
                <w:bCs/>
                <w:noProof/>
                <w:lang w:eastAsia="ja-JP" w:bidi="hi-IN"/>
              </w:rPr>
              <w:t>Scenario 2</w:t>
            </w:r>
          </w:p>
          <w:p w14:paraId="5EBF3705" w14:textId="7D357270" w:rsidR="00991D46" w:rsidRDefault="00991D46" w:rsidP="00544798">
            <w:pPr>
              <w:jc w:val="center"/>
              <w:rPr>
                <w:lang w:eastAsia="ja-JP" w:bidi="hi-IN"/>
              </w:rPr>
            </w:pPr>
            <w:r>
              <w:rPr>
                <w:noProof/>
                <w:lang w:eastAsia="ja-JP" w:bidi="hi-IN"/>
              </w:rPr>
              <w:drawing>
                <wp:inline distT="0" distB="0" distL="0" distR="0" wp14:anchorId="4BDD7B81" wp14:editId="2A0782E6">
                  <wp:extent cx="3271520" cy="1460500"/>
                  <wp:effectExtent l="0" t="0" r="508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1520" cy="1460500"/>
                          </a:xfrm>
                          <a:prstGeom prst="rect">
                            <a:avLst/>
                          </a:prstGeom>
                          <a:noFill/>
                          <a:ln>
                            <a:noFill/>
                          </a:ln>
                        </pic:spPr>
                      </pic:pic>
                    </a:graphicData>
                  </a:graphic>
                </wp:inline>
              </w:drawing>
            </w:r>
          </w:p>
        </w:tc>
      </w:tr>
      <w:tr w:rsidR="00991D46" w14:paraId="254386E3" w14:textId="77777777" w:rsidTr="00544798">
        <w:tc>
          <w:tcPr>
            <w:tcW w:w="9855" w:type="dxa"/>
            <w:shd w:val="clear" w:color="auto" w:fill="auto"/>
          </w:tcPr>
          <w:p w14:paraId="1004DA9E" w14:textId="77777777" w:rsidR="00991D46" w:rsidRDefault="00991D46" w:rsidP="00544798">
            <w:pPr>
              <w:pStyle w:val="Caption"/>
              <w:jc w:val="center"/>
              <w:rPr>
                <w:lang w:eastAsia="ja-JP" w:bidi="hi-IN"/>
              </w:rPr>
            </w:pPr>
            <w:bookmarkStart w:id="5" w:name="_Ref67770432"/>
            <w:r>
              <w:t xml:space="preserve">Figure </w:t>
            </w:r>
            <w:r>
              <w:fldChar w:fldCharType="begin"/>
            </w:r>
            <w:r>
              <w:instrText xml:space="preserve"> SEQ Figure \* ARABIC </w:instrText>
            </w:r>
            <w:r>
              <w:fldChar w:fldCharType="separate"/>
            </w:r>
            <w:r>
              <w:rPr>
                <w:noProof/>
              </w:rPr>
              <w:t>3</w:t>
            </w:r>
            <w:r>
              <w:fldChar w:fldCharType="end"/>
            </w:r>
            <w:bookmarkEnd w:id="5"/>
            <w:r>
              <w:t>. Scenario with Rank 2 per UE.</w:t>
            </w:r>
          </w:p>
        </w:tc>
      </w:tr>
    </w:tbl>
    <w:p w14:paraId="2A9A81BE" w14:textId="77777777" w:rsidR="00991D46" w:rsidRDefault="00991D46" w:rsidP="00991D46">
      <w:pPr>
        <w:rPr>
          <w:lang w:eastAsia="ja-JP" w:bidi="hi-IN"/>
        </w:rPr>
      </w:pPr>
      <w:r>
        <w:rPr>
          <w:lang w:eastAsia="ja-JP" w:bidi="hi-IN"/>
        </w:rPr>
        <w:t>This scenario allows to verify that UE makes dispreading to make correct channel estimation for DMRS APs 1000 and 1001 and that UE makes covariance matrix estimation based on all resource elements within configured DMRS CDM group.</w:t>
      </w:r>
    </w:p>
    <w:p w14:paraId="0470103F" w14:textId="77777777" w:rsidR="00991D46" w:rsidRDefault="00991D46" w:rsidP="00991D46">
      <w:pPr>
        <w:rPr>
          <w:lang w:eastAsia="ja-JP" w:bidi="hi-IN"/>
        </w:rPr>
      </w:pPr>
      <w:r w:rsidRPr="00853EA4">
        <w:rPr>
          <w:lang w:eastAsia="ja-JP" w:bidi="hi-IN"/>
        </w:rPr>
        <w:t>Another question is receiver assumptions for MU-MIMO interference cancellation. Based on WID, MMSE-IRC receiver</w:t>
      </w:r>
      <w:r>
        <w:rPr>
          <w:lang w:eastAsia="ja-JP" w:bidi="hi-IN"/>
        </w:rPr>
        <w:t xml:space="preserve"> with</w:t>
      </w:r>
      <w:r w:rsidRPr="00853EA4">
        <w:rPr>
          <w:lang w:eastAsia="ja-JP" w:bidi="hi-IN"/>
        </w:rPr>
        <w:t xml:space="preserve"> the DMRS-based interference covariance estimation method</w:t>
      </w:r>
      <w:r>
        <w:rPr>
          <w:lang w:eastAsia="ja-JP" w:bidi="hi-IN"/>
        </w:rPr>
        <w:t xml:space="preserve"> is assumed as the starting point. Same time, for MU-MIMO mode, UE has enough information to make channel estimation of interference signal and execute joint (serving + interference) demodulation processing. After demodulation, UE can take equalized symbols corresponding to serving signal and apply decoding. The following MMSE-IRC processing is suggested for further analysis: </w:t>
      </w:r>
    </w:p>
    <w:p w14:paraId="426A6FE0" w14:textId="51C0CDF4" w:rsidR="00991D46" w:rsidRDefault="00991D46" w:rsidP="00991D46">
      <w:pPr>
        <w:pStyle w:val="ListParagraph"/>
        <w:numPr>
          <w:ilvl w:val="0"/>
          <w:numId w:val="8"/>
        </w:numPr>
      </w:pPr>
      <w:r>
        <w:rPr>
          <w:lang w:eastAsia="ja-JP" w:bidi="hi-IN"/>
        </w:rPr>
        <w:t xml:space="preserve">MMSE-IRC Option 1: </w:t>
      </w:r>
      <m:oMath>
        <m:sSub>
          <m:sSubPr>
            <m:ctrlPr>
              <w:rPr>
                <w:rFonts w:ascii="Cambria Math" w:eastAsiaTheme="minorHAnsi" w:hAnsi="Cambria Math" w:cstheme="minorBidi"/>
                <w:i/>
                <w:sz w:val="22"/>
                <w:szCs w:val="22"/>
                <w:lang w:val="en-US"/>
              </w:rPr>
            </m:ctrlPr>
          </m:sSubPr>
          <m:e>
            <m:acc>
              <m:accPr>
                <m:ctrlPr>
                  <w:rPr>
                    <w:rFonts w:ascii="Cambria Math" w:eastAsiaTheme="minorHAnsi" w:hAnsi="Cambria Math" w:cstheme="minorBidi"/>
                    <w:i/>
                    <w:sz w:val="22"/>
                    <w:szCs w:val="22"/>
                    <w:lang w:val="en-US"/>
                  </w:rPr>
                </m:ctrlPr>
              </m:accPr>
              <m:e>
                <m:r>
                  <w:rPr>
                    <w:rFonts w:ascii="Cambria Math" w:hAnsi="Cambria Math"/>
                  </w:rPr>
                  <m:t>x</m:t>
                </m:r>
              </m:e>
            </m:acc>
          </m:e>
          <m:sub>
            <m:r>
              <w:rPr>
                <w:rFonts w:ascii="Cambria Math" w:hAnsi="Cambria Math"/>
              </w:rPr>
              <m:t>S</m:t>
            </m:r>
          </m:sub>
        </m:sSub>
        <m:r>
          <w:rPr>
            <w:rFonts w:ascii="Cambria Math" w:hAnsi="Cambria Math"/>
          </w:rPr>
          <m:t>=</m:t>
        </m:r>
        <m:sSubSup>
          <m:sSubSupPr>
            <m:ctrlPr>
              <w:rPr>
                <w:rFonts w:ascii="Cambria Math" w:eastAsiaTheme="minorHAnsi" w:hAnsi="Cambria Math" w:cstheme="minorBidi"/>
                <w:i/>
                <w:sz w:val="22"/>
                <w:szCs w:val="22"/>
                <w:lang w:val="en-US"/>
              </w:rPr>
            </m:ctrlPr>
          </m:sSubSupPr>
          <m:e>
            <m:r>
              <w:rPr>
                <w:rFonts w:ascii="Cambria Math" w:hAnsi="Cambria Math"/>
              </w:rPr>
              <m:t>H</m:t>
            </m:r>
          </m:e>
          <m:sub>
            <m:r>
              <w:rPr>
                <w:rFonts w:ascii="Cambria Math" w:hAnsi="Cambria Math"/>
              </w:rPr>
              <m:t>S</m:t>
            </m:r>
          </m:sub>
          <m:sup>
            <m:r>
              <w:rPr>
                <w:rFonts w:ascii="Cambria Math" w:hAnsi="Cambria Math"/>
              </w:rPr>
              <m:t>H</m:t>
            </m:r>
          </m:sup>
        </m:sSubSup>
        <m:sSup>
          <m:sSupPr>
            <m:ctrlPr>
              <w:rPr>
                <w:rFonts w:ascii="Cambria Math" w:eastAsiaTheme="minorHAnsi" w:hAnsi="Cambria Math" w:cstheme="minorBidi"/>
                <w:i/>
                <w:sz w:val="22"/>
                <w:szCs w:val="22"/>
                <w:lang w:val="en-US"/>
              </w:rPr>
            </m:ctrlPr>
          </m:sSupPr>
          <m:e>
            <m:d>
              <m:dPr>
                <m:ctrlPr>
                  <w:rPr>
                    <w:rFonts w:ascii="Cambria Math" w:eastAsiaTheme="minorHAnsi" w:hAnsi="Cambria Math" w:cstheme="minorBidi"/>
                    <w:i/>
                    <w:sz w:val="22"/>
                    <w:szCs w:val="22"/>
                    <w:lang w:val="en-US"/>
                  </w:rPr>
                </m:ctrlPr>
              </m:dPr>
              <m:e>
                <m:sSub>
                  <m:sSubPr>
                    <m:ctrlPr>
                      <w:rPr>
                        <w:rFonts w:ascii="Cambria Math" w:hAnsi="Cambria Math"/>
                        <w:i/>
                      </w:rPr>
                    </m:ctrlPr>
                  </m:sSubPr>
                  <m:e>
                    <m:r>
                      <w:rPr>
                        <w:rFonts w:ascii="Cambria Math" w:hAnsi="Cambria Math"/>
                      </w:rPr>
                      <m:t>H</m:t>
                    </m:r>
                  </m:e>
                  <m:sub>
                    <m:r>
                      <w:rPr>
                        <w:rFonts w:ascii="Cambria Math" w:hAnsi="Cambria Math"/>
                      </w:rPr>
                      <m:t>S</m:t>
                    </m:r>
                  </m:sub>
                </m:sSub>
                <m:sSubSup>
                  <m:sSubSupPr>
                    <m:ctrlPr>
                      <w:rPr>
                        <w:rFonts w:ascii="Cambria Math" w:eastAsiaTheme="minorHAnsi" w:hAnsi="Cambria Math" w:cstheme="minorBidi"/>
                        <w:i/>
                        <w:sz w:val="22"/>
                        <w:szCs w:val="22"/>
                        <w:lang w:val="en-US"/>
                      </w:rPr>
                    </m:ctrlPr>
                  </m:sSubSupPr>
                  <m:e>
                    <m:r>
                      <w:rPr>
                        <w:rFonts w:ascii="Cambria Math" w:hAnsi="Cambria Math"/>
                      </w:rPr>
                      <m:t>H</m:t>
                    </m:r>
                  </m:e>
                  <m:sub>
                    <m:r>
                      <w:rPr>
                        <w:rFonts w:ascii="Cambria Math" w:hAnsi="Cambria Math"/>
                      </w:rPr>
                      <m:t>S</m:t>
                    </m:r>
                  </m:sub>
                  <m:sup>
                    <m:r>
                      <w:rPr>
                        <w:rFonts w:ascii="Cambria Math" w:hAnsi="Cambria Math"/>
                      </w:rPr>
                      <m:t>H</m:t>
                    </m:r>
                  </m:sup>
                </m:sSubSup>
                <m:r>
                  <w:rPr>
                    <w:rFonts w:ascii="Cambria Math" w:hAnsi="Cambria Math"/>
                  </w:rPr>
                  <m:t>+</m:t>
                </m:r>
                <m:sSub>
                  <m:sSubPr>
                    <m:ctrlPr>
                      <w:rPr>
                        <w:rFonts w:ascii="Cambria Math" w:eastAsiaTheme="minorHAnsi" w:hAnsi="Cambria Math" w:cstheme="minorBidi"/>
                        <w:i/>
                        <w:sz w:val="22"/>
                        <w:szCs w:val="22"/>
                        <w:lang w:val="en-US"/>
                      </w:rPr>
                    </m:ctrlPr>
                  </m:sSubPr>
                  <m:e>
                    <m:r>
                      <w:rPr>
                        <w:rFonts w:ascii="Cambria Math" w:hAnsi="Cambria Math"/>
                      </w:rPr>
                      <m:t>R</m:t>
                    </m:r>
                  </m:e>
                  <m:sub>
                    <m:r>
                      <w:rPr>
                        <w:rFonts w:ascii="Cambria Math" w:hAnsi="Cambria Math"/>
                      </w:rPr>
                      <m:t>I+N</m:t>
                    </m:r>
                  </m:sub>
                </m:sSub>
              </m:e>
            </m:d>
          </m:e>
          <m:sup>
            <m:r>
              <w:rPr>
                <w:rFonts w:ascii="Cambria Math" w:hAnsi="Cambria Math"/>
              </w:rPr>
              <m:t>-1</m:t>
            </m:r>
          </m:sup>
        </m:sSup>
        <m:r>
          <w:rPr>
            <w:rFonts w:ascii="Cambria Math" w:hAnsi="Cambria Math"/>
          </w:rPr>
          <m:t>y</m:t>
        </m:r>
      </m:oMath>
      <w:r w:rsidR="004731EB">
        <w:t>.</w:t>
      </w:r>
    </w:p>
    <w:p w14:paraId="3EF4F938" w14:textId="50F13D12" w:rsidR="00991D46" w:rsidRPr="00853EA4" w:rsidRDefault="00991D46" w:rsidP="00991D46">
      <w:pPr>
        <w:numPr>
          <w:ilvl w:val="0"/>
          <w:numId w:val="8"/>
        </w:numPr>
        <w:rPr>
          <w:lang w:eastAsia="ja-JP" w:bidi="hi-IN"/>
        </w:rPr>
      </w:pPr>
      <w:r>
        <w:rPr>
          <w:lang w:eastAsia="ja-JP" w:bidi="hi-IN"/>
        </w:rPr>
        <w:t xml:space="preserve">MMSE-IRC Option 2: </w:t>
      </w:r>
      <m:oMath>
        <m:sSub>
          <m:sSubPr>
            <m:ctrlPr>
              <w:rPr>
                <w:rFonts w:ascii="Cambria Math" w:eastAsiaTheme="minorHAnsi" w:hAnsi="Cambria Math" w:cstheme="minorBidi"/>
                <w:i/>
                <w:sz w:val="22"/>
                <w:szCs w:val="22"/>
                <w:lang w:val="en-US"/>
              </w:rPr>
            </m:ctrlPr>
          </m:sSubPr>
          <m:e>
            <m:acc>
              <m:accPr>
                <m:ctrlPr>
                  <w:rPr>
                    <w:rFonts w:ascii="Cambria Math" w:eastAsiaTheme="minorHAnsi" w:hAnsi="Cambria Math" w:cstheme="minorBidi"/>
                    <w:i/>
                    <w:sz w:val="22"/>
                    <w:szCs w:val="22"/>
                    <w:lang w:val="en-US"/>
                  </w:rPr>
                </m:ctrlPr>
              </m:accPr>
              <m:e>
                <m:r>
                  <w:rPr>
                    <w:rFonts w:ascii="Cambria Math" w:hAnsi="Cambria Math"/>
                  </w:rPr>
                  <m:t>x</m:t>
                </m:r>
              </m:e>
            </m:acc>
          </m:e>
          <m:sub>
            <m:r>
              <w:rPr>
                <w:rFonts w:ascii="Cambria Math" w:hAnsi="Cambria Math"/>
              </w:rPr>
              <m:t>S+I</m:t>
            </m:r>
          </m:sub>
        </m:sSub>
        <m:r>
          <w:rPr>
            <w:rFonts w:ascii="Cambria Math" w:hAnsi="Cambria Math"/>
          </w:rPr>
          <m:t>=</m:t>
        </m:r>
        <m:sSubSup>
          <m:sSubSupPr>
            <m:ctrlPr>
              <w:rPr>
                <w:rFonts w:ascii="Cambria Math" w:eastAsiaTheme="minorHAnsi" w:hAnsi="Cambria Math" w:cstheme="minorBidi"/>
                <w:i/>
                <w:sz w:val="22"/>
                <w:szCs w:val="22"/>
                <w:lang w:val="en-US"/>
              </w:rPr>
            </m:ctrlPr>
          </m:sSubSupPr>
          <m:e>
            <m:r>
              <w:rPr>
                <w:rFonts w:ascii="Cambria Math" w:hAnsi="Cambria Math"/>
              </w:rPr>
              <m:t>H</m:t>
            </m:r>
          </m:e>
          <m:sub>
            <m:r>
              <w:rPr>
                <w:rFonts w:ascii="Cambria Math" w:hAnsi="Cambria Math"/>
              </w:rPr>
              <m:t>S+I</m:t>
            </m:r>
          </m:sub>
          <m:sup>
            <m:r>
              <w:rPr>
                <w:rFonts w:ascii="Cambria Math" w:hAnsi="Cambria Math"/>
              </w:rPr>
              <m:t>H</m:t>
            </m:r>
          </m:sup>
        </m:sSubSup>
        <m:sSup>
          <m:sSupPr>
            <m:ctrlPr>
              <w:rPr>
                <w:rFonts w:ascii="Cambria Math" w:eastAsiaTheme="minorHAnsi" w:hAnsi="Cambria Math" w:cstheme="minorBidi"/>
                <w:i/>
                <w:sz w:val="22"/>
                <w:szCs w:val="22"/>
                <w:lang w:val="en-US"/>
              </w:rPr>
            </m:ctrlPr>
          </m:sSupPr>
          <m:e>
            <m:d>
              <m:dPr>
                <m:ctrlPr>
                  <w:rPr>
                    <w:rFonts w:ascii="Cambria Math" w:eastAsiaTheme="minorHAnsi" w:hAnsi="Cambria Math" w:cstheme="minorBidi"/>
                    <w:i/>
                    <w:sz w:val="22"/>
                    <w:szCs w:val="22"/>
                    <w:lang w:val="en-US"/>
                  </w:rPr>
                </m:ctrlPr>
              </m:dPr>
              <m:e>
                <m:sSub>
                  <m:sSubPr>
                    <m:ctrlPr>
                      <w:rPr>
                        <w:rFonts w:ascii="Cambria Math" w:hAnsi="Cambria Math"/>
                        <w:i/>
                      </w:rPr>
                    </m:ctrlPr>
                  </m:sSubPr>
                  <m:e>
                    <m:r>
                      <w:rPr>
                        <w:rFonts w:ascii="Cambria Math" w:hAnsi="Cambria Math"/>
                      </w:rPr>
                      <m:t>H</m:t>
                    </m:r>
                  </m:e>
                  <m:sub>
                    <m:r>
                      <w:rPr>
                        <w:rFonts w:ascii="Cambria Math" w:hAnsi="Cambria Math"/>
                      </w:rPr>
                      <m:t>S+I</m:t>
                    </m:r>
                  </m:sub>
                </m:sSub>
                <m:sSubSup>
                  <m:sSubSupPr>
                    <m:ctrlPr>
                      <w:rPr>
                        <w:rFonts w:ascii="Cambria Math" w:eastAsiaTheme="minorHAnsi" w:hAnsi="Cambria Math" w:cstheme="minorBidi"/>
                        <w:i/>
                        <w:sz w:val="22"/>
                        <w:szCs w:val="22"/>
                        <w:lang w:val="en-US"/>
                      </w:rPr>
                    </m:ctrlPr>
                  </m:sSubSupPr>
                  <m:e>
                    <m:r>
                      <w:rPr>
                        <w:rFonts w:ascii="Cambria Math" w:hAnsi="Cambria Math"/>
                      </w:rPr>
                      <m:t>H</m:t>
                    </m:r>
                  </m:e>
                  <m:sub>
                    <m:r>
                      <w:rPr>
                        <w:rFonts w:ascii="Cambria Math" w:hAnsi="Cambria Math"/>
                      </w:rPr>
                      <m:t>S+I</m:t>
                    </m:r>
                  </m:sub>
                  <m:sup>
                    <m:r>
                      <w:rPr>
                        <w:rFonts w:ascii="Cambria Math" w:hAnsi="Cambria Math"/>
                      </w:rPr>
                      <m:t>H</m:t>
                    </m:r>
                  </m:sup>
                </m:sSubSup>
                <m:r>
                  <w:rPr>
                    <w:rFonts w:ascii="Cambria Math" w:hAnsi="Cambria Math"/>
                  </w:rPr>
                  <m:t>+</m:t>
                </m:r>
                <m:sSub>
                  <m:sSubPr>
                    <m:ctrlPr>
                      <w:rPr>
                        <w:rFonts w:ascii="Cambria Math" w:eastAsiaTheme="minorHAnsi" w:hAnsi="Cambria Math" w:cstheme="minorBidi"/>
                        <w:i/>
                        <w:sz w:val="22"/>
                        <w:szCs w:val="22"/>
                        <w:lang w:val="en-US"/>
                      </w:rPr>
                    </m:ctrlPr>
                  </m:sSubPr>
                  <m:e>
                    <m:r>
                      <w:rPr>
                        <w:rFonts w:ascii="Cambria Math" w:hAnsi="Cambria Math"/>
                      </w:rPr>
                      <m:t>R</m:t>
                    </m:r>
                  </m:e>
                  <m:sub>
                    <m:r>
                      <w:rPr>
                        <w:rFonts w:ascii="Cambria Math" w:hAnsi="Cambria Math"/>
                      </w:rPr>
                      <m:t>N</m:t>
                    </m:r>
                  </m:sub>
                </m:sSub>
              </m:e>
            </m:d>
          </m:e>
          <m:sup>
            <m:r>
              <w:rPr>
                <w:rFonts w:ascii="Cambria Math" w:hAnsi="Cambria Math"/>
              </w:rPr>
              <m:t>-1</m:t>
            </m:r>
          </m:sup>
        </m:sSup>
        <m:r>
          <w:rPr>
            <w:rFonts w:ascii="Cambria Math" w:hAnsi="Cambria Math"/>
          </w:rPr>
          <m:t>y</m:t>
        </m:r>
      </m:oMath>
      <w:r w:rsidR="004731EB">
        <w:t xml:space="preserve">, where </w:t>
      </w:r>
      <m:oMath>
        <m:sSub>
          <m:sSubPr>
            <m:ctrlPr>
              <w:rPr>
                <w:rFonts w:ascii="Cambria Math" w:hAnsi="Cambria Math"/>
                <w:i/>
              </w:rPr>
            </m:ctrlPr>
          </m:sSubPr>
          <m:e>
            <m:r>
              <w:rPr>
                <w:rFonts w:ascii="Cambria Math" w:hAnsi="Cambria Math"/>
              </w:rPr>
              <m:t>H</m:t>
            </m:r>
          </m:e>
          <m:sub>
            <m:r>
              <w:rPr>
                <w:rFonts w:ascii="Cambria Math" w:hAnsi="Cambria Math"/>
              </w:rPr>
              <m:t>S+I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hAnsi="Cambria Math"/>
                        </w:rPr>
                        <m:t>S</m:t>
                      </m:r>
                    </m:sub>
                  </m:sSub>
                </m:e>
                <m:e>
                  <m:sSub>
                    <m:sSubPr>
                      <m:ctrlPr>
                        <w:rPr>
                          <w:rFonts w:ascii="Cambria Math" w:hAnsi="Cambria Math"/>
                          <w:i/>
                        </w:rPr>
                      </m:ctrlPr>
                    </m:sSubPr>
                    <m:e>
                      <m:r>
                        <w:rPr>
                          <w:rFonts w:ascii="Cambria Math" w:hAnsi="Cambria Math"/>
                        </w:rPr>
                        <m:t>H</m:t>
                      </m:r>
                    </m:e>
                    <m:sub>
                      <m:r>
                        <w:rPr>
                          <w:rFonts w:ascii="Cambria Math" w:hAnsi="Cambria Math"/>
                        </w:rPr>
                        <m:t>I</m:t>
                      </m:r>
                    </m:sub>
                  </m:sSub>
                </m:e>
              </m:mr>
            </m:m>
          </m:e>
        </m:d>
      </m:oMath>
      <w:r w:rsidR="004731EB">
        <w:t>.</w:t>
      </w:r>
    </w:p>
    <w:p w14:paraId="711D9D59" w14:textId="77777777" w:rsidR="00991D46" w:rsidRDefault="00991D46" w:rsidP="00991D46">
      <w:pPr>
        <w:tabs>
          <w:tab w:val="left" w:pos="1276"/>
        </w:tabs>
        <w:ind w:left="1276" w:hanging="1276"/>
        <w:jc w:val="both"/>
        <w:rPr>
          <w:b/>
        </w:rPr>
      </w:pPr>
      <w:r w:rsidRPr="00D70A8F">
        <w:rPr>
          <w:b/>
        </w:rPr>
        <w:t xml:space="preserve">Proposal </w:t>
      </w:r>
      <w:r>
        <w:rPr>
          <w:b/>
        </w:rPr>
        <w:t>2</w:t>
      </w:r>
      <w:r w:rsidRPr="00D70A8F">
        <w:rPr>
          <w:b/>
        </w:rPr>
        <w:t>:</w:t>
      </w:r>
      <w:r w:rsidRPr="00D70A8F">
        <w:rPr>
          <w:b/>
        </w:rPr>
        <w:tab/>
      </w:r>
      <w:r>
        <w:rPr>
          <w:b/>
        </w:rPr>
        <w:t>Consider</w:t>
      </w:r>
      <w:r w:rsidRPr="00D70A8F">
        <w:rPr>
          <w:b/>
        </w:rPr>
        <w:t xml:space="preserve"> the following</w:t>
      </w:r>
      <w:r>
        <w:rPr>
          <w:b/>
        </w:rPr>
        <w:t xml:space="preserve"> simulation assumptions for </w:t>
      </w:r>
      <w:r w:rsidRPr="002E414D">
        <w:rPr>
          <w:b/>
        </w:rPr>
        <w:t>MMSE-IRC requirements for scenario with intra-cell inter-user interference</w:t>
      </w:r>
      <w:r>
        <w:rPr>
          <w:b/>
        </w:rPr>
        <w:t>:</w:t>
      </w:r>
    </w:p>
    <w:p w14:paraId="182A4769" w14:textId="77777777" w:rsidR="00991D46" w:rsidRPr="005E35AA" w:rsidRDefault="00991D46" w:rsidP="00991D46">
      <w:pPr>
        <w:numPr>
          <w:ilvl w:val="0"/>
          <w:numId w:val="4"/>
        </w:numPr>
        <w:tabs>
          <w:tab w:val="left" w:pos="1276"/>
        </w:tabs>
        <w:ind w:left="1440" w:hanging="180"/>
        <w:jc w:val="both"/>
        <w:rPr>
          <w:b/>
        </w:rPr>
      </w:pPr>
      <w:r w:rsidRPr="005E35AA">
        <w:rPr>
          <w:b/>
        </w:rPr>
        <w:t>SCS/CBW: 15 kHz / 10 MHz for FDD and 30 kHz / 40 MHz for TDD</w:t>
      </w:r>
    </w:p>
    <w:p w14:paraId="29024629" w14:textId="77777777" w:rsidR="00991D46" w:rsidRDefault="00991D46" w:rsidP="00991D46">
      <w:pPr>
        <w:numPr>
          <w:ilvl w:val="0"/>
          <w:numId w:val="4"/>
        </w:numPr>
        <w:tabs>
          <w:tab w:val="left" w:pos="1276"/>
        </w:tabs>
        <w:ind w:left="1440" w:hanging="180"/>
        <w:jc w:val="both"/>
        <w:rPr>
          <w:b/>
        </w:rPr>
      </w:pPr>
      <w:r w:rsidRPr="005E35AA">
        <w:rPr>
          <w:b/>
        </w:rPr>
        <w:t>Type A PDSCH mapping with starting symbol 2 and duration 12</w:t>
      </w:r>
    </w:p>
    <w:p w14:paraId="574A6384" w14:textId="77777777" w:rsidR="00991D46" w:rsidRPr="005E35AA" w:rsidRDefault="00991D46" w:rsidP="00991D46">
      <w:pPr>
        <w:numPr>
          <w:ilvl w:val="0"/>
          <w:numId w:val="4"/>
        </w:numPr>
        <w:tabs>
          <w:tab w:val="left" w:pos="1276"/>
        </w:tabs>
        <w:ind w:left="1440" w:hanging="180"/>
        <w:jc w:val="both"/>
        <w:rPr>
          <w:b/>
        </w:rPr>
      </w:pPr>
      <w:r>
        <w:rPr>
          <w:b/>
        </w:rPr>
        <w:t xml:space="preserve">Serving </w:t>
      </w:r>
      <w:r w:rsidRPr="005E35AA">
        <w:rPr>
          <w:b/>
        </w:rPr>
        <w:t>PDSCH Rank 1</w:t>
      </w:r>
      <w:r>
        <w:rPr>
          <w:b/>
        </w:rPr>
        <w:t xml:space="preserve"> or Rank 2</w:t>
      </w:r>
      <w:r w:rsidRPr="005E35AA">
        <w:rPr>
          <w:b/>
        </w:rPr>
        <w:t>, MCS 5 or 12 or 19</w:t>
      </w:r>
    </w:p>
    <w:p w14:paraId="388156C5" w14:textId="5574A59E" w:rsidR="00B96445" w:rsidRDefault="00B96445" w:rsidP="00991D46">
      <w:pPr>
        <w:numPr>
          <w:ilvl w:val="0"/>
          <w:numId w:val="4"/>
        </w:numPr>
        <w:tabs>
          <w:tab w:val="left" w:pos="1276"/>
        </w:tabs>
        <w:ind w:left="1440" w:hanging="180"/>
        <w:jc w:val="both"/>
        <w:rPr>
          <w:b/>
        </w:rPr>
      </w:pPr>
      <w:r>
        <w:rPr>
          <w:b/>
        </w:rPr>
        <w:t>Interference PDSCH Rank is same as for Serving PDSCH</w:t>
      </w:r>
    </w:p>
    <w:p w14:paraId="5BD8A9E0" w14:textId="6D358021" w:rsidR="00991D46" w:rsidRDefault="00991D46" w:rsidP="00991D46">
      <w:pPr>
        <w:numPr>
          <w:ilvl w:val="0"/>
          <w:numId w:val="4"/>
        </w:numPr>
        <w:tabs>
          <w:tab w:val="left" w:pos="1276"/>
        </w:tabs>
        <w:ind w:left="1440" w:hanging="180"/>
        <w:jc w:val="both"/>
        <w:rPr>
          <w:b/>
        </w:rPr>
      </w:pPr>
      <w:r w:rsidRPr="005E35AA">
        <w:rPr>
          <w:b/>
        </w:rPr>
        <w:t>DMRS Type 1 with 1 additional RS</w:t>
      </w:r>
    </w:p>
    <w:p w14:paraId="21F9D7EF" w14:textId="77777777" w:rsidR="00991D46" w:rsidRDefault="00991D46" w:rsidP="00991D46">
      <w:pPr>
        <w:numPr>
          <w:ilvl w:val="0"/>
          <w:numId w:val="4"/>
        </w:numPr>
        <w:tabs>
          <w:tab w:val="left" w:pos="1276"/>
        </w:tabs>
        <w:ind w:left="1440" w:hanging="180"/>
        <w:jc w:val="both"/>
        <w:rPr>
          <w:b/>
        </w:rPr>
      </w:pPr>
      <w:r>
        <w:rPr>
          <w:b/>
        </w:rPr>
        <w:lastRenderedPageBreak/>
        <w:t>DMRS AP mapping:</w:t>
      </w:r>
    </w:p>
    <w:p w14:paraId="08DDB256" w14:textId="77777777" w:rsidR="00991D46" w:rsidRDefault="00991D46" w:rsidP="00991D46">
      <w:pPr>
        <w:numPr>
          <w:ilvl w:val="1"/>
          <w:numId w:val="4"/>
        </w:numPr>
        <w:tabs>
          <w:tab w:val="left" w:pos="1276"/>
        </w:tabs>
        <w:ind w:left="1710" w:hanging="270"/>
        <w:jc w:val="both"/>
        <w:rPr>
          <w:b/>
        </w:rPr>
      </w:pPr>
      <w:r>
        <w:rPr>
          <w:b/>
        </w:rPr>
        <w:t xml:space="preserve">Rank 1 – Option 1: </w:t>
      </w:r>
      <w:r w:rsidRPr="005E35AA">
        <w:rPr>
          <w:b/>
        </w:rPr>
        <w:t>Number of CDM groups without data is equal to 1, UE #1 uses AP 1000, UE #2 uses AP 1001.</w:t>
      </w:r>
    </w:p>
    <w:p w14:paraId="3C0F3DCC" w14:textId="77777777" w:rsidR="00991D46" w:rsidRDefault="00991D46" w:rsidP="00991D46">
      <w:pPr>
        <w:numPr>
          <w:ilvl w:val="1"/>
          <w:numId w:val="4"/>
        </w:numPr>
        <w:tabs>
          <w:tab w:val="left" w:pos="1276"/>
        </w:tabs>
        <w:ind w:left="1710" w:hanging="270"/>
        <w:jc w:val="both"/>
        <w:rPr>
          <w:b/>
        </w:rPr>
      </w:pPr>
      <w:r>
        <w:rPr>
          <w:b/>
        </w:rPr>
        <w:t xml:space="preserve">Rank 1 – Option 2: </w:t>
      </w:r>
      <w:r w:rsidRPr="005E35AA">
        <w:rPr>
          <w:b/>
        </w:rPr>
        <w:t xml:space="preserve">Number of CDM groups without data is equal to </w:t>
      </w:r>
      <w:r>
        <w:rPr>
          <w:b/>
        </w:rPr>
        <w:t>2</w:t>
      </w:r>
      <w:r w:rsidRPr="005E35AA">
        <w:rPr>
          <w:b/>
        </w:rPr>
        <w:t>, UE #1 uses AP 1000, UE #2 uses AP 100</w:t>
      </w:r>
      <w:r>
        <w:rPr>
          <w:b/>
        </w:rPr>
        <w:t>2</w:t>
      </w:r>
      <w:r w:rsidRPr="005E35AA">
        <w:rPr>
          <w:b/>
        </w:rPr>
        <w:t>.</w:t>
      </w:r>
    </w:p>
    <w:p w14:paraId="2FC28990" w14:textId="77777777" w:rsidR="00991D46" w:rsidRPr="005E35AA" w:rsidRDefault="00991D46" w:rsidP="00991D46">
      <w:pPr>
        <w:numPr>
          <w:ilvl w:val="1"/>
          <w:numId w:val="4"/>
        </w:numPr>
        <w:tabs>
          <w:tab w:val="left" w:pos="1276"/>
        </w:tabs>
        <w:ind w:left="1710" w:hanging="270"/>
        <w:jc w:val="both"/>
        <w:rPr>
          <w:b/>
        </w:rPr>
      </w:pPr>
      <w:r>
        <w:rPr>
          <w:b/>
        </w:rPr>
        <w:t xml:space="preserve">Rank 2: </w:t>
      </w:r>
      <w:r w:rsidRPr="005E35AA">
        <w:rPr>
          <w:b/>
        </w:rPr>
        <w:t xml:space="preserve">Number of CDM groups without data is equal to </w:t>
      </w:r>
      <w:r>
        <w:rPr>
          <w:b/>
        </w:rPr>
        <w:t>2</w:t>
      </w:r>
      <w:r w:rsidRPr="005E35AA">
        <w:rPr>
          <w:b/>
        </w:rPr>
        <w:t>, UE #1 uses AP</w:t>
      </w:r>
      <w:r>
        <w:rPr>
          <w:b/>
        </w:rPr>
        <w:t>s</w:t>
      </w:r>
      <w:r w:rsidRPr="005E35AA">
        <w:rPr>
          <w:b/>
        </w:rPr>
        <w:t xml:space="preserve"> 1000</w:t>
      </w:r>
      <w:r>
        <w:rPr>
          <w:b/>
        </w:rPr>
        <w:t xml:space="preserve"> and 1001</w:t>
      </w:r>
      <w:r w:rsidRPr="005E35AA">
        <w:rPr>
          <w:b/>
        </w:rPr>
        <w:t>, UE #2 uses AP 100</w:t>
      </w:r>
      <w:r>
        <w:rPr>
          <w:b/>
        </w:rPr>
        <w:t>2 and 1003</w:t>
      </w:r>
      <w:r w:rsidRPr="005E35AA">
        <w:rPr>
          <w:b/>
        </w:rPr>
        <w:t>.</w:t>
      </w:r>
    </w:p>
    <w:p w14:paraId="5524139B" w14:textId="77777777" w:rsidR="00991D46" w:rsidRPr="005E35AA" w:rsidRDefault="00991D46" w:rsidP="00991D46">
      <w:pPr>
        <w:numPr>
          <w:ilvl w:val="0"/>
          <w:numId w:val="4"/>
        </w:numPr>
        <w:tabs>
          <w:tab w:val="left" w:pos="1276"/>
        </w:tabs>
        <w:ind w:left="1440" w:hanging="180"/>
        <w:jc w:val="both"/>
        <w:rPr>
          <w:b/>
        </w:rPr>
      </w:pPr>
      <w:r w:rsidRPr="005E35AA">
        <w:rPr>
          <w:b/>
        </w:rPr>
        <w:t>TDD pattern: 7D1S2U, S = 6D+4G+4U</w:t>
      </w:r>
    </w:p>
    <w:p w14:paraId="64110749" w14:textId="77777777" w:rsidR="00991D46" w:rsidRDefault="00991D46" w:rsidP="00991D46">
      <w:pPr>
        <w:numPr>
          <w:ilvl w:val="0"/>
          <w:numId w:val="4"/>
        </w:numPr>
        <w:tabs>
          <w:tab w:val="left" w:pos="1276"/>
        </w:tabs>
        <w:ind w:left="1440" w:hanging="180"/>
        <w:jc w:val="both"/>
        <w:rPr>
          <w:b/>
        </w:rPr>
      </w:pPr>
      <w:r w:rsidRPr="005E35AA">
        <w:rPr>
          <w:b/>
        </w:rPr>
        <w:t>Channel model: TDL-A, 30 ns, 10 Hz</w:t>
      </w:r>
    </w:p>
    <w:p w14:paraId="7C515D86" w14:textId="6CA9F17D" w:rsidR="00991D46" w:rsidRDefault="00991D46" w:rsidP="00991D46">
      <w:pPr>
        <w:numPr>
          <w:ilvl w:val="0"/>
          <w:numId w:val="4"/>
        </w:numPr>
        <w:tabs>
          <w:tab w:val="left" w:pos="1276"/>
        </w:tabs>
        <w:ind w:left="1440" w:hanging="180"/>
        <w:jc w:val="both"/>
        <w:rPr>
          <w:b/>
        </w:rPr>
      </w:pPr>
      <w:r>
        <w:rPr>
          <w:b/>
        </w:rPr>
        <w:t>Antenna configuration: 2x2 or 4x2 and 2x4 or 4x4</w:t>
      </w:r>
    </w:p>
    <w:p w14:paraId="4EA23F2C" w14:textId="0F6F85FC" w:rsidR="004731EB" w:rsidRDefault="004731EB" w:rsidP="00991D46">
      <w:pPr>
        <w:numPr>
          <w:ilvl w:val="0"/>
          <w:numId w:val="4"/>
        </w:numPr>
        <w:tabs>
          <w:tab w:val="left" w:pos="1276"/>
        </w:tabs>
        <w:ind w:left="1440" w:hanging="180"/>
        <w:jc w:val="both"/>
        <w:rPr>
          <w:b/>
        </w:rPr>
      </w:pPr>
      <w:r>
        <w:rPr>
          <w:b/>
        </w:rPr>
        <w:t>Candidate receivers:</w:t>
      </w:r>
    </w:p>
    <w:p w14:paraId="4473C0C1" w14:textId="5E07251F" w:rsidR="004731EB" w:rsidRDefault="004731EB" w:rsidP="004731EB">
      <w:pPr>
        <w:numPr>
          <w:ilvl w:val="1"/>
          <w:numId w:val="4"/>
        </w:numPr>
        <w:tabs>
          <w:tab w:val="left" w:pos="1276"/>
        </w:tabs>
        <w:ind w:left="1710" w:hanging="270"/>
        <w:jc w:val="both"/>
        <w:rPr>
          <w:b/>
        </w:rPr>
      </w:pPr>
      <w:r>
        <w:rPr>
          <w:b/>
        </w:rPr>
        <w:t>Option 1: MMSE-IRC processing with serving signal demodulation</w:t>
      </w:r>
    </w:p>
    <w:p w14:paraId="669509DE" w14:textId="2ACE66D4" w:rsidR="004731EB" w:rsidRPr="005E35AA" w:rsidRDefault="004731EB" w:rsidP="004731EB">
      <w:pPr>
        <w:numPr>
          <w:ilvl w:val="1"/>
          <w:numId w:val="4"/>
        </w:numPr>
        <w:tabs>
          <w:tab w:val="left" w:pos="1276"/>
        </w:tabs>
        <w:ind w:left="1710" w:hanging="270"/>
        <w:jc w:val="both"/>
        <w:rPr>
          <w:b/>
        </w:rPr>
      </w:pPr>
      <w:r>
        <w:rPr>
          <w:b/>
        </w:rPr>
        <w:t>Option 2: MMSE-IRC processing with joint (serving + interference) signal demodulation</w:t>
      </w:r>
    </w:p>
    <w:p w14:paraId="587DCDFF" w14:textId="77777777" w:rsidR="00991D46" w:rsidRPr="003F2DEE" w:rsidRDefault="00991D46" w:rsidP="00991D46">
      <w:pPr>
        <w:pStyle w:val="Heading2"/>
      </w:pPr>
      <w:r>
        <w:t>Initial simulation results</w:t>
      </w:r>
    </w:p>
    <w:p w14:paraId="1DE19B11" w14:textId="77777777" w:rsidR="00745974" w:rsidRDefault="00991D46" w:rsidP="00991D46">
      <w:pPr>
        <w:rPr>
          <w:lang w:val="en-US" w:eastAsia="ja-JP" w:bidi="hi-IN"/>
        </w:rPr>
      </w:pPr>
      <w:r>
        <w:rPr>
          <w:lang w:val="en-US" w:eastAsia="ja-JP" w:bidi="hi-IN"/>
        </w:rPr>
        <w:t xml:space="preserve">In this section we provide our results with analysis of MMSE-IRC performance </w:t>
      </w:r>
      <w:r w:rsidRPr="008E5ECE">
        <w:rPr>
          <w:lang w:val="en-US" w:eastAsia="ja-JP" w:bidi="hi-IN"/>
        </w:rPr>
        <w:t>for scenario with intra-cell inter-user interference</w:t>
      </w:r>
      <w:r>
        <w:rPr>
          <w:lang w:val="en-US" w:eastAsia="ja-JP" w:bidi="hi-IN"/>
        </w:rPr>
        <w:t>.</w:t>
      </w:r>
      <w:r w:rsidR="004731EB">
        <w:rPr>
          <w:lang w:val="en-US" w:eastAsia="ja-JP" w:bidi="hi-IN"/>
        </w:rPr>
        <w:t xml:space="preserve"> As for serving precoding, we consider the feedback-based approach. Also, we consider MMSE-IRC receiver with only </w:t>
      </w:r>
      <w:r w:rsidR="004731EB" w:rsidRPr="004731EB">
        <w:rPr>
          <w:lang w:val="en-US" w:eastAsia="ja-JP" w:bidi="hi-IN"/>
        </w:rPr>
        <w:t>serving signal demodulation</w:t>
      </w:r>
      <w:r w:rsidR="004731EB">
        <w:rPr>
          <w:lang w:val="en-US" w:eastAsia="ja-JP" w:bidi="hi-IN"/>
        </w:rPr>
        <w:t xml:space="preserve"> (i.e. without interference signal channel estimation). </w:t>
      </w:r>
    </w:p>
    <w:p w14:paraId="6D549443" w14:textId="7080F270" w:rsidR="00991D46" w:rsidRPr="00BB6A6F" w:rsidRDefault="004731EB" w:rsidP="00991D46">
      <w:pPr>
        <w:rPr>
          <w:lang w:val="en-US" w:eastAsia="ja-JP" w:bidi="hi-IN"/>
        </w:rPr>
      </w:pPr>
      <w:r>
        <w:rPr>
          <w:lang w:val="en-US" w:eastAsia="ja-JP" w:bidi="hi-IN"/>
        </w:rPr>
        <w:t xml:space="preserve">In </w:t>
      </w:r>
      <w:r>
        <w:rPr>
          <w:lang w:val="en-US" w:eastAsia="ja-JP" w:bidi="hi-IN"/>
        </w:rPr>
        <w:fldChar w:fldCharType="begin"/>
      </w:r>
      <w:r>
        <w:rPr>
          <w:lang w:val="en-US" w:eastAsia="ja-JP" w:bidi="hi-IN"/>
        </w:rPr>
        <w:instrText xml:space="preserve"> REF _Ref68272448 \h </w:instrText>
      </w:r>
      <w:r>
        <w:rPr>
          <w:lang w:val="en-US" w:eastAsia="ja-JP" w:bidi="hi-IN"/>
        </w:rPr>
      </w:r>
      <w:r>
        <w:rPr>
          <w:lang w:val="en-US" w:eastAsia="ja-JP" w:bidi="hi-IN"/>
        </w:rPr>
        <w:fldChar w:fldCharType="separate"/>
      </w:r>
      <w:r>
        <w:t xml:space="preserve">Figure </w:t>
      </w:r>
      <w:r>
        <w:rPr>
          <w:noProof/>
        </w:rPr>
        <w:t>4</w:t>
      </w:r>
      <w:r>
        <w:rPr>
          <w:lang w:val="en-US" w:eastAsia="ja-JP" w:bidi="hi-IN"/>
        </w:rPr>
        <w:fldChar w:fldCharType="end"/>
      </w:r>
      <w:r>
        <w:rPr>
          <w:lang w:val="en-US" w:eastAsia="ja-JP" w:bidi="hi-IN"/>
        </w:rPr>
        <w:t xml:space="preserve"> we provide </w:t>
      </w:r>
      <w:r w:rsidR="00BB6A6F">
        <w:rPr>
          <w:lang w:val="en-US" w:eastAsia="ja-JP" w:bidi="hi-IN"/>
        </w:rPr>
        <w:t xml:space="preserve">the </w:t>
      </w:r>
      <w:r>
        <w:rPr>
          <w:lang w:val="en-US" w:eastAsia="ja-JP" w:bidi="hi-IN"/>
        </w:rPr>
        <w:t>results for Scenario 1-1 with 4</w:t>
      </w:r>
      <w:r w:rsidR="00BB6A6F">
        <w:rPr>
          <w:lang w:val="en-US" w:eastAsia="ja-JP" w:bidi="hi-IN"/>
        </w:rPr>
        <w:t xml:space="preserve">x2 antenna configuration. In </w:t>
      </w:r>
      <w:r w:rsidR="00BB6A6F">
        <w:rPr>
          <w:lang w:val="en-US" w:eastAsia="ja-JP" w:bidi="hi-IN"/>
        </w:rPr>
        <w:fldChar w:fldCharType="begin"/>
      </w:r>
      <w:r w:rsidR="00BB6A6F">
        <w:rPr>
          <w:lang w:val="en-US" w:eastAsia="ja-JP" w:bidi="hi-IN"/>
        </w:rPr>
        <w:instrText xml:space="preserve"> REF _Ref68272645 \h </w:instrText>
      </w:r>
      <w:r w:rsidR="00BB6A6F">
        <w:rPr>
          <w:lang w:val="en-US" w:eastAsia="ja-JP" w:bidi="hi-IN"/>
        </w:rPr>
      </w:r>
      <w:r w:rsidR="00BB6A6F">
        <w:rPr>
          <w:lang w:val="en-US" w:eastAsia="ja-JP" w:bidi="hi-IN"/>
        </w:rPr>
        <w:fldChar w:fldCharType="separate"/>
      </w:r>
      <w:r w:rsidR="00BB6A6F">
        <w:t xml:space="preserve">Figure </w:t>
      </w:r>
      <w:r w:rsidR="00BB6A6F">
        <w:rPr>
          <w:noProof/>
        </w:rPr>
        <w:t>5</w:t>
      </w:r>
      <w:r w:rsidR="00BB6A6F">
        <w:rPr>
          <w:lang w:val="en-US" w:eastAsia="ja-JP" w:bidi="hi-IN"/>
        </w:rPr>
        <w:fldChar w:fldCharType="end"/>
      </w:r>
      <w:r w:rsidR="00BB6A6F">
        <w:rPr>
          <w:lang w:val="en-US" w:eastAsia="ja-JP" w:bidi="hi-IN"/>
        </w:rPr>
        <w:t xml:space="preserve"> we provide the results for Scenario 1-2 with 4x2 antenna configuration. In </w:t>
      </w:r>
      <w:r w:rsidR="00BB6A6F">
        <w:rPr>
          <w:lang w:val="en-US" w:eastAsia="ja-JP" w:bidi="hi-IN"/>
        </w:rPr>
        <w:fldChar w:fldCharType="begin"/>
      </w:r>
      <w:r w:rsidR="00BB6A6F">
        <w:rPr>
          <w:lang w:val="en-US" w:eastAsia="ja-JP" w:bidi="hi-IN"/>
        </w:rPr>
        <w:instrText xml:space="preserve"> REF _Ref68272904 \h </w:instrText>
      </w:r>
      <w:r w:rsidR="00BB6A6F">
        <w:rPr>
          <w:lang w:val="en-US" w:eastAsia="ja-JP" w:bidi="hi-IN"/>
        </w:rPr>
      </w:r>
      <w:r w:rsidR="00BB6A6F">
        <w:rPr>
          <w:lang w:val="en-US" w:eastAsia="ja-JP" w:bidi="hi-IN"/>
        </w:rPr>
        <w:fldChar w:fldCharType="separate"/>
      </w:r>
      <w:r w:rsidR="00BB6A6F">
        <w:t xml:space="preserve">Figure </w:t>
      </w:r>
      <w:r w:rsidR="00BB6A6F">
        <w:rPr>
          <w:noProof/>
        </w:rPr>
        <w:t>6</w:t>
      </w:r>
      <w:r w:rsidR="00BB6A6F">
        <w:rPr>
          <w:lang w:val="en-US" w:eastAsia="ja-JP" w:bidi="hi-IN"/>
        </w:rPr>
        <w:fldChar w:fldCharType="end"/>
      </w:r>
      <w:r w:rsidR="00BB6A6F">
        <w:rPr>
          <w:lang w:val="en-US" w:eastAsia="ja-JP" w:bidi="hi-IN"/>
        </w:rPr>
        <w:t xml:space="preserve"> we provide the results for Scenario 2 with 4x4 antenna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91D46" w14:paraId="58EE9A37" w14:textId="77777777" w:rsidTr="00544798">
        <w:tc>
          <w:tcPr>
            <w:tcW w:w="4927" w:type="dxa"/>
            <w:shd w:val="clear" w:color="auto" w:fill="auto"/>
            <w:vAlign w:val="center"/>
          </w:tcPr>
          <w:p w14:paraId="532911CF" w14:textId="237ECF3A" w:rsidR="00BB6A6F" w:rsidRPr="00BB6A6F" w:rsidRDefault="00BB6A6F" w:rsidP="00BB6A6F">
            <w:pPr>
              <w:spacing w:before="0" w:after="0" w:line="280" w:lineRule="atLeast"/>
              <w:jc w:val="center"/>
              <w:rPr>
                <w:b/>
                <w:bCs/>
                <w:sz w:val="16"/>
                <w:szCs w:val="16"/>
                <w:lang w:val="en-US" w:eastAsia="ja-JP" w:bidi="hi-IN"/>
              </w:rPr>
            </w:pPr>
            <w:r w:rsidRPr="00BB6A6F">
              <w:rPr>
                <w:b/>
                <w:bCs/>
                <w:sz w:val="16"/>
                <w:szCs w:val="16"/>
                <w:lang w:val="en-US" w:eastAsia="ja-JP" w:bidi="hi-IN"/>
              </w:rPr>
              <w:t>Serving PDSCH – Rank 1 QPSK</w:t>
            </w:r>
          </w:p>
          <w:p w14:paraId="12552012" w14:textId="046E41F7" w:rsidR="00991D46" w:rsidRPr="000431E1" w:rsidRDefault="00BB6A6F" w:rsidP="00BB6A6F">
            <w:pPr>
              <w:spacing w:before="0" w:after="0" w:line="280" w:lineRule="atLeast"/>
              <w:jc w:val="center"/>
              <w:rPr>
                <w:lang w:val="en-US" w:eastAsia="ja-JP" w:bidi="hi-IN"/>
              </w:rPr>
            </w:pPr>
            <w:r w:rsidRPr="00BB6A6F">
              <w:rPr>
                <w:noProof/>
                <w:lang w:val="en-US" w:eastAsia="ja-JP" w:bidi="hi-IN"/>
              </w:rPr>
              <w:drawing>
                <wp:inline distT="0" distB="0" distL="0" distR="0" wp14:anchorId="334D456C" wp14:editId="47FFE56E">
                  <wp:extent cx="2561339" cy="1920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1339" cy="1920240"/>
                          </a:xfrm>
                          <a:prstGeom prst="rect">
                            <a:avLst/>
                          </a:prstGeom>
                          <a:noFill/>
                          <a:ln>
                            <a:noFill/>
                          </a:ln>
                        </pic:spPr>
                      </pic:pic>
                    </a:graphicData>
                  </a:graphic>
                </wp:inline>
              </w:drawing>
            </w:r>
          </w:p>
        </w:tc>
        <w:tc>
          <w:tcPr>
            <w:tcW w:w="4928" w:type="dxa"/>
            <w:shd w:val="clear" w:color="auto" w:fill="auto"/>
            <w:vAlign w:val="center"/>
          </w:tcPr>
          <w:p w14:paraId="5978BCD4" w14:textId="7C7383E8" w:rsidR="00BB6A6F" w:rsidRPr="00BB6A6F" w:rsidRDefault="00BB6A6F" w:rsidP="00BB6A6F">
            <w:pPr>
              <w:spacing w:before="0" w:after="0" w:line="280" w:lineRule="atLeast"/>
              <w:jc w:val="center"/>
              <w:rPr>
                <w:b/>
                <w:bCs/>
                <w:sz w:val="16"/>
                <w:szCs w:val="16"/>
                <w:lang w:val="en-US" w:eastAsia="ja-JP" w:bidi="hi-IN"/>
              </w:rPr>
            </w:pPr>
            <w:r w:rsidRPr="00BB6A6F">
              <w:rPr>
                <w:b/>
                <w:bCs/>
                <w:sz w:val="16"/>
                <w:szCs w:val="16"/>
                <w:lang w:val="en-US" w:eastAsia="ja-JP" w:bidi="hi-IN"/>
              </w:rPr>
              <w:t xml:space="preserve">Serving PDSCH – Rank 1 </w:t>
            </w:r>
            <w:r>
              <w:rPr>
                <w:b/>
                <w:bCs/>
                <w:sz w:val="16"/>
                <w:szCs w:val="16"/>
                <w:lang w:val="en-US" w:eastAsia="ja-JP" w:bidi="hi-IN"/>
              </w:rPr>
              <w:t>16QAM</w:t>
            </w:r>
          </w:p>
          <w:p w14:paraId="66BC17EC" w14:textId="043028A8" w:rsidR="00991D46" w:rsidRPr="000431E1" w:rsidRDefault="00BB6A6F" w:rsidP="00BB6A6F">
            <w:pPr>
              <w:spacing w:before="0" w:after="0" w:line="280" w:lineRule="atLeast"/>
              <w:jc w:val="center"/>
              <w:rPr>
                <w:lang w:val="en-US" w:eastAsia="ja-JP" w:bidi="hi-IN"/>
              </w:rPr>
            </w:pPr>
            <w:r w:rsidRPr="00BB6A6F">
              <w:rPr>
                <w:noProof/>
                <w:lang w:val="en-US" w:eastAsia="ja-JP" w:bidi="hi-IN"/>
              </w:rPr>
              <w:drawing>
                <wp:inline distT="0" distB="0" distL="0" distR="0" wp14:anchorId="5F0B90FD" wp14:editId="14034E91">
                  <wp:extent cx="2561339" cy="19202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1339" cy="1920240"/>
                          </a:xfrm>
                          <a:prstGeom prst="rect">
                            <a:avLst/>
                          </a:prstGeom>
                          <a:noFill/>
                          <a:ln>
                            <a:noFill/>
                          </a:ln>
                        </pic:spPr>
                      </pic:pic>
                    </a:graphicData>
                  </a:graphic>
                </wp:inline>
              </w:drawing>
            </w:r>
          </w:p>
        </w:tc>
      </w:tr>
      <w:tr w:rsidR="00991D46" w14:paraId="4008ED7F" w14:textId="77777777" w:rsidTr="00544798">
        <w:tc>
          <w:tcPr>
            <w:tcW w:w="9855" w:type="dxa"/>
            <w:gridSpan w:val="2"/>
            <w:shd w:val="clear" w:color="auto" w:fill="auto"/>
          </w:tcPr>
          <w:p w14:paraId="78E9E526" w14:textId="3CF375A2" w:rsidR="00991D46" w:rsidRPr="000431E1" w:rsidRDefault="00991D46" w:rsidP="00544798">
            <w:pPr>
              <w:pStyle w:val="Caption"/>
              <w:spacing w:line="280" w:lineRule="atLeast"/>
              <w:jc w:val="center"/>
              <w:rPr>
                <w:lang w:val="en-US" w:eastAsia="ja-JP" w:bidi="hi-IN"/>
              </w:rPr>
            </w:pPr>
            <w:bookmarkStart w:id="6" w:name="_Ref68272448"/>
            <w:r>
              <w:t xml:space="preserve">Figure </w:t>
            </w:r>
            <w:r>
              <w:fldChar w:fldCharType="begin"/>
            </w:r>
            <w:r>
              <w:instrText xml:space="preserve"> SEQ Figure \* ARABIC </w:instrText>
            </w:r>
            <w:r>
              <w:fldChar w:fldCharType="separate"/>
            </w:r>
            <w:r w:rsidR="004731EB">
              <w:rPr>
                <w:noProof/>
              </w:rPr>
              <w:t>4</w:t>
            </w:r>
            <w:r>
              <w:fldChar w:fldCharType="end"/>
            </w:r>
            <w:bookmarkEnd w:id="6"/>
            <w:r>
              <w:t>. Simulation results for Scenario 1-1 with 4x2 antenna configuration</w:t>
            </w:r>
          </w:p>
        </w:tc>
      </w:tr>
    </w:tbl>
    <w:p w14:paraId="318C035E" w14:textId="77777777" w:rsidR="00991D46" w:rsidRDefault="00991D46" w:rsidP="00991D46">
      <w:pPr>
        <w:rPr>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91D46" w14:paraId="2F6D8932" w14:textId="77777777" w:rsidTr="00544798">
        <w:tc>
          <w:tcPr>
            <w:tcW w:w="4927" w:type="dxa"/>
            <w:shd w:val="clear" w:color="auto" w:fill="auto"/>
            <w:vAlign w:val="center"/>
          </w:tcPr>
          <w:p w14:paraId="0542C2BD" w14:textId="36EC429F" w:rsidR="00526E6E" w:rsidRPr="00526E6E" w:rsidRDefault="00526E6E" w:rsidP="00526E6E">
            <w:pPr>
              <w:keepNext/>
              <w:spacing w:before="0" w:after="0" w:line="280" w:lineRule="atLeast"/>
              <w:jc w:val="center"/>
              <w:rPr>
                <w:b/>
                <w:bCs/>
                <w:sz w:val="16"/>
                <w:szCs w:val="16"/>
                <w:lang w:val="en-US" w:eastAsia="ja-JP" w:bidi="hi-IN"/>
              </w:rPr>
            </w:pPr>
            <w:r w:rsidRPr="00BB6A6F">
              <w:rPr>
                <w:b/>
                <w:bCs/>
                <w:sz w:val="16"/>
                <w:szCs w:val="16"/>
                <w:lang w:val="en-US" w:eastAsia="ja-JP" w:bidi="hi-IN"/>
              </w:rPr>
              <w:lastRenderedPageBreak/>
              <w:t>Serving PDSCH – Rank 1 QPSK</w:t>
            </w:r>
          </w:p>
          <w:p w14:paraId="636A0C01" w14:textId="3AAC764A" w:rsidR="00991D46" w:rsidRPr="000431E1" w:rsidRDefault="00526E6E" w:rsidP="00526E6E">
            <w:pPr>
              <w:keepNext/>
              <w:spacing w:before="0" w:after="0" w:line="280" w:lineRule="atLeast"/>
              <w:jc w:val="center"/>
              <w:rPr>
                <w:lang w:val="en-US" w:eastAsia="ja-JP" w:bidi="hi-IN"/>
              </w:rPr>
            </w:pPr>
            <w:r w:rsidRPr="00526E6E">
              <w:rPr>
                <w:noProof/>
                <w:lang w:val="en-US" w:eastAsia="ja-JP" w:bidi="hi-IN"/>
              </w:rPr>
              <w:drawing>
                <wp:inline distT="0" distB="0" distL="0" distR="0" wp14:anchorId="1AFE80FE" wp14:editId="6F4B2EBD">
                  <wp:extent cx="2561339" cy="19202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1339" cy="1920240"/>
                          </a:xfrm>
                          <a:prstGeom prst="rect">
                            <a:avLst/>
                          </a:prstGeom>
                          <a:noFill/>
                          <a:ln>
                            <a:noFill/>
                          </a:ln>
                        </pic:spPr>
                      </pic:pic>
                    </a:graphicData>
                  </a:graphic>
                </wp:inline>
              </w:drawing>
            </w:r>
          </w:p>
        </w:tc>
        <w:tc>
          <w:tcPr>
            <w:tcW w:w="4928" w:type="dxa"/>
            <w:shd w:val="clear" w:color="auto" w:fill="auto"/>
            <w:vAlign w:val="center"/>
          </w:tcPr>
          <w:p w14:paraId="751FCB22" w14:textId="008AFD68" w:rsidR="00526E6E" w:rsidRPr="00526E6E" w:rsidRDefault="00526E6E" w:rsidP="00526E6E">
            <w:pPr>
              <w:keepNext/>
              <w:spacing w:before="0" w:after="0" w:line="280" w:lineRule="atLeast"/>
              <w:jc w:val="center"/>
              <w:rPr>
                <w:b/>
                <w:bCs/>
                <w:sz w:val="16"/>
                <w:szCs w:val="16"/>
                <w:lang w:val="en-US" w:eastAsia="ja-JP" w:bidi="hi-IN"/>
              </w:rPr>
            </w:pPr>
            <w:r w:rsidRPr="00BB6A6F">
              <w:rPr>
                <w:b/>
                <w:bCs/>
                <w:sz w:val="16"/>
                <w:szCs w:val="16"/>
                <w:lang w:val="en-US" w:eastAsia="ja-JP" w:bidi="hi-IN"/>
              </w:rPr>
              <w:t xml:space="preserve">Serving PDSCH – Rank 1 </w:t>
            </w:r>
            <w:r>
              <w:rPr>
                <w:b/>
                <w:bCs/>
                <w:sz w:val="16"/>
                <w:szCs w:val="16"/>
                <w:lang w:val="en-US" w:eastAsia="ja-JP" w:bidi="hi-IN"/>
              </w:rPr>
              <w:t>16QAM</w:t>
            </w:r>
          </w:p>
          <w:p w14:paraId="765B80EA" w14:textId="1F53BE8A" w:rsidR="00991D46" w:rsidRPr="000431E1" w:rsidRDefault="00526E6E" w:rsidP="00526E6E">
            <w:pPr>
              <w:keepNext/>
              <w:spacing w:before="0" w:after="0" w:line="280" w:lineRule="atLeast"/>
              <w:jc w:val="center"/>
              <w:rPr>
                <w:lang w:val="en-US" w:eastAsia="ja-JP" w:bidi="hi-IN"/>
              </w:rPr>
            </w:pPr>
            <w:r w:rsidRPr="00526E6E">
              <w:rPr>
                <w:noProof/>
                <w:lang w:val="en-US" w:eastAsia="ja-JP" w:bidi="hi-IN"/>
              </w:rPr>
              <w:drawing>
                <wp:inline distT="0" distB="0" distL="0" distR="0" wp14:anchorId="20F6D7C6" wp14:editId="1A74224A">
                  <wp:extent cx="2561339" cy="19202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1339" cy="1920240"/>
                          </a:xfrm>
                          <a:prstGeom prst="rect">
                            <a:avLst/>
                          </a:prstGeom>
                          <a:noFill/>
                          <a:ln>
                            <a:noFill/>
                          </a:ln>
                        </pic:spPr>
                      </pic:pic>
                    </a:graphicData>
                  </a:graphic>
                </wp:inline>
              </w:drawing>
            </w:r>
          </w:p>
        </w:tc>
      </w:tr>
      <w:tr w:rsidR="00991D46" w14:paraId="7ABA914C" w14:textId="77777777" w:rsidTr="00544798">
        <w:tc>
          <w:tcPr>
            <w:tcW w:w="9855" w:type="dxa"/>
            <w:gridSpan w:val="2"/>
            <w:shd w:val="clear" w:color="auto" w:fill="auto"/>
          </w:tcPr>
          <w:p w14:paraId="335FBBF6" w14:textId="61A03AA8" w:rsidR="00991D46" w:rsidRPr="000431E1" w:rsidRDefault="00991D46" w:rsidP="00544798">
            <w:pPr>
              <w:pStyle w:val="Caption"/>
              <w:spacing w:line="280" w:lineRule="atLeast"/>
              <w:jc w:val="center"/>
              <w:rPr>
                <w:lang w:val="en-US" w:eastAsia="ja-JP" w:bidi="hi-IN"/>
              </w:rPr>
            </w:pPr>
            <w:bookmarkStart w:id="7" w:name="_Ref68272645"/>
            <w:r>
              <w:t xml:space="preserve">Figure </w:t>
            </w:r>
            <w:r>
              <w:fldChar w:fldCharType="begin"/>
            </w:r>
            <w:r>
              <w:instrText xml:space="preserve"> SEQ Figure \* ARABIC </w:instrText>
            </w:r>
            <w:r>
              <w:fldChar w:fldCharType="separate"/>
            </w:r>
            <w:r w:rsidR="004731EB">
              <w:rPr>
                <w:noProof/>
              </w:rPr>
              <w:t>5</w:t>
            </w:r>
            <w:r>
              <w:fldChar w:fldCharType="end"/>
            </w:r>
            <w:bookmarkEnd w:id="7"/>
            <w:r>
              <w:t xml:space="preserve">. Simulation results for Scenario 1-2 with </w:t>
            </w:r>
            <w:r w:rsidR="004731EB">
              <w:t>4</w:t>
            </w:r>
            <w:r>
              <w:t>x2 antenna configuration</w:t>
            </w:r>
          </w:p>
        </w:tc>
      </w:tr>
    </w:tbl>
    <w:p w14:paraId="62651502" w14:textId="77777777" w:rsidR="00991D46" w:rsidRDefault="00991D46" w:rsidP="00991D46">
      <w:pPr>
        <w:rPr>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91D46" w14:paraId="79B104E8" w14:textId="77777777" w:rsidTr="00544798">
        <w:tc>
          <w:tcPr>
            <w:tcW w:w="4927" w:type="dxa"/>
            <w:shd w:val="clear" w:color="auto" w:fill="auto"/>
            <w:vAlign w:val="center"/>
          </w:tcPr>
          <w:p w14:paraId="0A726682" w14:textId="77275EB6" w:rsidR="00526E6E" w:rsidRPr="00526E6E" w:rsidRDefault="00526E6E" w:rsidP="00526E6E">
            <w:pPr>
              <w:keepNext/>
              <w:spacing w:before="0" w:after="0" w:line="280" w:lineRule="atLeast"/>
              <w:jc w:val="center"/>
              <w:rPr>
                <w:b/>
                <w:bCs/>
                <w:sz w:val="16"/>
                <w:szCs w:val="16"/>
                <w:lang w:val="en-US" w:eastAsia="ja-JP" w:bidi="hi-IN"/>
              </w:rPr>
            </w:pPr>
            <w:r w:rsidRPr="00BB6A6F">
              <w:rPr>
                <w:b/>
                <w:bCs/>
                <w:sz w:val="16"/>
                <w:szCs w:val="16"/>
                <w:lang w:val="en-US" w:eastAsia="ja-JP" w:bidi="hi-IN"/>
              </w:rPr>
              <w:t>Serving PDSCH – Rank 1 QPSK</w:t>
            </w:r>
          </w:p>
          <w:p w14:paraId="5AE3C611" w14:textId="54ACF651" w:rsidR="00991D46" w:rsidRPr="000431E1" w:rsidRDefault="00526E6E" w:rsidP="00526E6E">
            <w:pPr>
              <w:spacing w:before="0" w:after="0" w:line="280" w:lineRule="atLeast"/>
              <w:jc w:val="center"/>
              <w:rPr>
                <w:lang w:val="en-US" w:eastAsia="ja-JP" w:bidi="hi-IN"/>
              </w:rPr>
            </w:pPr>
            <w:r w:rsidRPr="00526E6E">
              <w:rPr>
                <w:noProof/>
                <w:lang w:val="en-US" w:eastAsia="ja-JP" w:bidi="hi-IN"/>
              </w:rPr>
              <w:drawing>
                <wp:inline distT="0" distB="0" distL="0" distR="0" wp14:anchorId="0A89C270" wp14:editId="541C0F5D">
                  <wp:extent cx="2561339" cy="19202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61339" cy="1920240"/>
                          </a:xfrm>
                          <a:prstGeom prst="rect">
                            <a:avLst/>
                          </a:prstGeom>
                          <a:noFill/>
                          <a:ln>
                            <a:noFill/>
                          </a:ln>
                        </pic:spPr>
                      </pic:pic>
                    </a:graphicData>
                  </a:graphic>
                </wp:inline>
              </w:drawing>
            </w:r>
          </w:p>
        </w:tc>
        <w:tc>
          <w:tcPr>
            <w:tcW w:w="4928" w:type="dxa"/>
            <w:shd w:val="clear" w:color="auto" w:fill="auto"/>
            <w:vAlign w:val="center"/>
          </w:tcPr>
          <w:p w14:paraId="6E7F264B" w14:textId="0395B24B" w:rsidR="00526E6E" w:rsidRPr="00526E6E" w:rsidRDefault="00526E6E" w:rsidP="00526E6E">
            <w:pPr>
              <w:keepNext/>
              <w:spacing w:before="0" w:after="0" w:line="280" w:lineRule="atLeast"/>
              <w:jc w:val="center"/>
              <w:rPr>
                <w:b/>
                <w:bCs/>
                <w:sz w:val="16"/>
                <w:szCs w:val="16"/>
                <w:lang w:val="en-US" w:eastAsia="ja-JP" w:bidi="hi-IN"/>
              </w:rPr>
            </w:pPr>
            <w:r w:rsidRPr="00BB6A6F">
              <w:rPr>
                <w:b/>
                <w:bCs/>
                <w:sz w:val="16"/>
                <w:szCs w:val="16"/>
                <w:lang w:val="en-US" w:eastAsia="ja-JP" w:bidi="hi-IN"/>
              </w:rPr>
              <w:t xml:space="preserve">Serving PDSCH – Rank 1 </w:t>
            </w:r>
            <w:r>
              <w:rPr>
                <w:b/>
                <w:bCs/>
                <w:sz w:val="16"/>
                <w:szCs w:val="16"/>
                <w:lang w:val="en-US" w:eastAsia="ja-JP" w:bidi="hi-IN"/>
              </w:rPr>
              <w:t>16QAM</w:t>
            </w:r>
          </w:p>
          <w:p w14:paraId="6F3259EE" w14:textId="073DF225" w:rsidR="00991D46" w:rsidRPr="000431E1" w:rsidRDefault="00526E6E" w:rsidP="00526E6E">
            <w:pPr>
              <w:spacing w:before="0" w:after="0" w:line="280" w:lineRule="atLeast"/>
              <w:jc w:val="center"/>
              <w:rPr>
                <w:lang w:val="en-US" w:eastAsia="ja-JP" w:bidi="hi-IN"/>
              </w:rPr>
            </w:pPr>
            <w:r w:rsidRPr="00526E6E">
              <w:rPr>
                <w:noProof/>
                <w:lang w:val="en-US" w:eastAsia="ja-JP" w:bidi="hi-IN"/>
              </w:rPr>
              <w:drawing>
                <wp:inline distT="0" distB="0" distL="0" distR="0" wp14:anchorId="0B7B5F7C" wp14:editId="75A683EC">
                  <wp:extent cx="2561339" cy="19202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61339" cy="1920240"/>
                          </a:xfrm>
                          <a:prstGeom prst="rect">
                            <a:avLst/>
                          </a:prstGeom>
                          <a:noFill/>
                          <a:ln>
                            <a:noFill/>
                          </a:ln>
                        </pic:spPr>
                      </pic:pic>
                    </a:graphicData>
                  </a:graphic>
                </wp:inline>
              </w:drawing>
            </w:r>
          </w:p>
        </w:tc>
      </w:tr>
      <w:tr w:rsidR="00991D46" w14:paraId="2C800C69" w14:textId="77777777" w:rsidTr="00544798">
        <w:tc>
          <w:tcPr>
            <w:tcW w:w="9855" w:type="dxa"/>
            <w:gridSpan w:val="2"/>
            <w:shd w:val="clear" w:color="auto" w:fill="auto"/>
          </w:tcPr>
          <w:p w14:paraId="04A441E1" w14:textId="43CFB264" w:rsidR="00991D46" w:rsidRPr="000431E1" w:rsidRDefault="00991D46" w:rsidP="00544798">
            <w:pPr>
              <w:pStyle w:val="Caption"/>
              <w:spacing w:line="280" w:lineRule="atLeast"/>
              <w:jc w:val="center"/>
              <w:rPr>
                <w:lang w:val="en-US" w:eastAsia="ja-JP" w:bidi="hi-IN"/>
              </w:rPr>
            </w:pPr>
            <w:bookmarkStart w:id="8" w:name="_Ref68272904"/>
            <w:r>
              <w:t xml:space="preserve">Figure </w:t>
            </w:r>
            <w:r>
              <w:fldChar w:fldCharType="begin"/>
            </w:r>
            <w:r>
              <w:instrText xml:space="preserve"> SEQ Figure \* ARABIC </w:instrText>
            </w:r>
            <w:r>
              <w:fldChar w:fldCharType="separate"/>
            </w:r>
            <w:r w:rsidR="004731EB">
              <w:rPr>
                <w:noProof/>
              </w:rPr>
              <w:t>6</w:t>
            </w:r>
            <w:r>
              <w:fldChar w:fldCharType="end"/>
            </w:r>
            <w:bookmarkEnd w:id="8"/>
            <w:r>
              <w:t>. Simulation results for Scenario 2 with 4x4 antenna configuration</w:t>
            </w:r>
          </w:p>
        </w:tc>
      </w:tr>
    </w:tbl>
    <w:p w14:paraId="59FCFDF2" w14:textId="0AFA58D9" w:rsidR="00822C61" w:rsidRDefault="00822C61" w:rsidP="00E56ADB">
      <w:pPr>
        <w:ind w:left="1440" w:hanging="1440"/>
        <w:rPr>
          <w:i/>
          <w:iCs/>
          <w:lang w:eastAsia="ja-JP" w:bidi="hi-IN"/>
        </w:rPr>
      </w:pPr>
      <w:r w:rsidRPr="00B50584">
        <w:rPr>
          <w:i/>
          <w:iCs/>
          <w:lang w:eastAsia="ja-JP" w:bidi="hi-IN"/>
        </w:rPr>
        <w:t>Observation</w:t>
      </w:r>
      <w:r>
        <w:rPr>
          <w:i/>
          <w:iCs/>
          <w:lang w:eastAsia="ja-JP" w:bidi="hi-IN"/>
        </w:rPr>
        <w:t xml:space="preserve"> #</w:t>
      </w:r>
      <w:r w:rsidR="000C618B">
        <w:rPr>
          <w:i/>
          <w:iCs/>
          <w:lang w:eastAsia="ja-JP" w:bidi="hi-IN"/>
        </w:rPr>
        <w:t>1</w:t>
      </w:r>
      <w:r w:rsidRPr="00B50584">
        <w:rPr>
          <w:i/>
          <w:iCs/>
          <w:lang w:eastAsia="ja-JP" w:bidi="hi-IN"/>
        </w:rPr>
        <w:t>:</w:t>
      </w:r>
      <w:r>
        <w:rPr>
          <w:i/>
          <w:iCs/>
          <w:lang w:eastAsia="ja-JP" w:bidi="hi-IN"/>
        </w:rPr>
        <w:tab/>
        <w:t>MMSE-IRC does not allow to improve</w:t>
      </w:r>
      <w:r w:rsidR="00DD3C51">
        <w:rPr>
          <w:i/>
          <w:iCs/>
          <w:lang w:eastAsia="ja-JP" w:bidi="hi-IN"/>
        </w:rPr>
        <w:t xml:space="preserve"> MU-MIMO</w:t>
      </w:r>
      <w:r>
        <w:rPr>
          <w:i/>
          <w:iCs/>
          <w:lang w:eastAsia="ja-JP" w:bidi="hi-IN"/>
        </w:rPr>
        <w:t xml:space="preserve"> performance</w:t>
      </w:r>
      <w:r w:rsidR="00DD3C51">
        <w:rPr>
          <w:i/>
          <w:iCs/>
          <w:lang w:eastAsia="ja-JP" w:bidi="hi-IN"/>
        </w:rPr>
        <w:t xml:space="preserve"> for scenarios with QPSK modulation.</w:t>
      </w:r>
    </w:p>
    <w:p w14:paraId="5BC649D4" w14:textId="412F3D92" w:rsidR="000C618B" w:rsidRDefault="000C618B" w:rsidP="00E56ADB">
      <w:pPr>
        <w:ind w:left="1440" w:hanging="1440"/>
        <w:rPr>
          <w:i/>
          <w:iCs/>
          <w:lang w:eastAsia="ja-JP" w:bidi="hi-IN"/>
        </w:rPr>
      </w:pPr>
      <w:r w:rsidRPr="00B50584">
        <w:rPr>
          <w:i/>
          <w:iCs/>
          <w:lang w:eastAsia="ja-JP" w:bidi="hi-IN"/>
        </w:rPr>
        <w:t>Observation</w:t>
      </w:r>
      <w:r>
        <w:rPr>
          <w:i/>
          <w:iCs/>
          <w:lang w:eastAsia="ja-JP" w:bidi="hi-IN"/>
        </w:rPr>
        <w:t xml:space="preserve"> #2</w:t>
      </w:r>
      <w:r w:rsidRPr="00B50584">
        <w:rPr>
          <w:i/>
          <w:iCs/>
          <w:lang w:eastAsia="ja-JP" w:bidi="hi-IN"/>
        </w:rPr>
        <w:t>:</w:t>
      </w:r>
      <w:r>
        <w:rPr>
          <w:i/>
          <w:iCs/>
          <w:lang w:eastAsia="ja-JP" w:bidi="hi-IN"/>
        </w:rPr>
        <w:tab/>
        <w:t>MMSE-MRC cannot reach maximum throughput for scenarios with 16QAM modulation.</w:t>
      </w:r>
    </w:p>
    <w:p w14:paraId="4768F069" w14:textId="4C59E17B" w:rsidR="00991D46" w:rsidRPr="000C618B" w:rsidRDefault="00255349" w:rsidP="00E56ADB">
      <w:pPr>
        <w:ind w:left="1440" w:hanging="1440"/>
        <w:rPr>
          <w:i/>
          <w:iCs/>
          <w:lang w:eastAsia="ja-JP" w:bidi="hi-IN"/>
        </w:rPr>
      </w:pPr>
      <w:r w:rsidRPr="00B50584">
        <w:rPr>
          <w:i/>
          <w:iCs/>
          <w:lang w:eastAsia="ja-JP" w:bidi="hi-IN"/>
        </w:rPr>
        <w:t>Observation</w:t>
      </w:r>
      <w:r>
        <w:rPr>
          <w:i/>
          <w:iCs/>
          <w:lang w:eastAsia="ja-JP" w:bidi="hi-IN"/>
        </w:rPr>
        <w:t xml:space="preserve"> #3</w:t>
      </w:r>
      <w:r w:rsidRPr="00B50584">
        <w:rPr>
          <w:i/>
          <w:iCs/>
          <w:lang w:eastAsia="ja-JP" w:bidi="hi-IN"/>
        </w:rPr>
        <w:t>:</w:t>
      </w:r>
      <w:r>
        <w:rPr>
          <w:i/>
          <w:iCs/>
          <w:lang w:eastAsia="ja-JP" w:bidi="hi-IN"/>
        </w:rPr>
        <w:tab/>
        <w:t xml:space="preserve">Using of MMSE-IRC processing with </w:t>
      </w:r>
      <w:r w:rsidR="000C618B">
        <w:rPr>
          <w:i/>
          <w:iCs/>
          <w:lang w:eastAsia="ja-JP" w:bidi="hi-IN"/>
        </w:rPr>
        <w:t>interference-plus-noise covariance matrix estimation based on active serving DMRS positions leads to significant performance degradation for scenarios with 2 DMRS CDM groups.</w:t>
      </w:r>
    </w:p>
    <w:p w14:paraId="1FDBC4F0" w14:textId="77777777" w:rsidR="00991D46" w:rsidRPr="00146B4F" w:rsidRDefault="00991D46" w:rsidP="00991D46">
      <w:pPr>
        <w:pStyle w:val="Heading1"/>
      </w:pPr>
      <w:r w:rsidRPr="00146B4F">
        <w:t>Conclusion</w:t>
      </w:r>
    </w:p>
    <w:p w14:paraId="4D1EE807" w14:textId="0C85B007" w:rsidR="00991D46" w:rsidRDefault="00991D46" w:rsidP="00991D46">
      <w:pPr>
        <w:tabs>
          <w:tab w:val="left" w:pos="709"/>
        </w:tabs>
        <w:spacing w:before="60" w:after="60"/>
        <w:jc w:val="both"/>
      </w:pPr>
      <w:r>
        <w:t xml:space="preserve">In this paper we provided view on </w:t>
      </w:r>
      <w:r>
        <w:rPr>
          <w:lang w:val="en-US"/>
        </w:rPr>
        <w:t>UE requirements for MMSE-IRC receiver for scenario with inter-cell interference</w:t>
      </w:r>
      <w:r>
        <w:t xml:space="preserve"> and made the following proposals</w:t>
      </w:r>
      <w:r w:rsidR="000C618B">
        <w:t xml:space="preserve"> and observations</w:t>
      </w:r>
      <w:r>
        <w:t>:</w:t>
      </w:r>
    </w:p>
    <w:p w14:paraId="4D83CAD9" w14:textId="77777777" w:rsidR="000C618B" w:rsidRDefault="000C618B" w:rsidP="000C618B">
      <w:pPr>
        <w:tabs>
          <w:tab w:val="left" w:pos="1276"/>
        </w:tabs>
        <w:ind w:left="1276" w:hanging="1276"/>
        <w:jc w:val="both"/>
        <w:rPr>
          <w:b/>
        </w:rPr>
      </w:pPr>
      <w:r w:rsidRPr="00D70A8F">
        <w:rPr>
          <w:b/>
        </w:rPr>
        <w:t>Proposal 1:</w:t>
      </w:r>
      <w:r w:rsidRPr="00D70A8F">
        <w:rPr>
          <w:b/>
        </w:rPr>
        <w:tab/>
      </w:r>
      <w:r>
        <w:rPr>
          <w:b/>
        </w:rPr>
        <w:t>Consider</w:t>
      </w:r>
      <w:r w:rsidRPr="00D70A8F">
        <w:rPr>
          <w:b/>
        </w:rPr>
        <w:t xml:space="preserve"> the following</w:t>
      </w:r>
      <w:r>
        <w:rPr>
          <w:b/>
        </w:rPr>
        <w:t xml:space="preserve"> assumptions for MU-MIMO modelling:</w:t>
      </w:r>
    </w:p>
    <w:p w14:paraId="5409C684" w14:textId="77777777" w:rsidR="000C618B" w:rsidRDefault="000C618B" w:rsidP="000C618B">
      <w:pPr>
        <w:numPr>
          <w:ilvl w:val="0"/>
          <w:numId w:val="4"/>
        </w:numPr>
        <w:tabs>
          <w:tab w:val="left" w:pos="1276"/>
        </w:tabs>
        <w:ind w:left="1440" w:hanging="180"/>
        <w:jc w:val="both"/>
        <w:rPr>
          <w:b/>
        </w:rPr>
      </w:pPr>
      <w:r>
        <w:rPr>
          <w:b/>
        </w:rPr>
        <w:t>Explicit modelling of PDSCH+DMRS signal for one interference UE</w:t>
      </w:r>
    </w:p>
    <w:p w14:paraId="16118E12" w14:textId="77777777" w:rsidR="000C618B" w:rsidRPr="00437DA2" w:rsidRDefault="000C618B" w:rsidP="000C618B">
      <w:pPr>
        <w:numPr>
          <w:ilvl w:val="0"/>
          <w:numId w:val="4"/>
        </w:numPr>
        <w:tabs>
          <w:tab w:val="left" w:pos="1276"/>
        </w:tabs>
        <w:ind w:left="1440" w:hanging="180"/>
        <w:jc w:val="both"/>
        <w:rPr>
          <w:b/>
        </w:rPr>
      </w:pPr>
      <w:r>
        <w:rPr>
          <w:b/>
        </w:rPr>
        <w:t>R</w:t>
      </w:r>
      <w:r w:rsidRPr="00437DA2">
        <w:rPr>
          <w:b/>
        </w:rPr>
        <w:t>andom o</w:t>
      </w:r>
      <w:r>
        <w:rPr>
          <w:b/>
        </w:rPr>
        <w:t>r</w:t>
      </w:r>
      <w:r w:rsidRPr="00437DA2">
        <w:rPr>
          <w:b/>
        </w:rPr>
        <w:t xml:space="preserve"> feedback-based precoder selection of serving UE</w:t>
      </w:r>
    </w:p>
    <w:p w14:paraId="3A841365" w14:textId="77777777" w:rsidR="000C618B" w:rsidRDefault="000C618B" w:rsidP="000C618B">
      <w:pPr>
        <w:numPr>
          <w:ilvl w:val="0"/>
          <w:numId w:val="4"/>
        </w:numPr>
        <w:tabs>
          <w:tab w:val="left" w:pos="1276"/>
        </w:tabs>
        <w:ind w:left="1440" w:hanging="180"/>
        <w:jc w:val="both"/>
        <w:rPr>
          <w:b/>
        </w:rPr>
      </w:pPr>
      <w:r>
        <w:rPr>
          <w:b/>
        </w:rPr>
        <w:t>Selection of precoder for interference UE to ensure orthogonality of serving and interference precoders</w:t>
      </w:r>
    </w:p>
    <w:p w14:paraId="77E8CEC6" w14:textId="21E3264A" w:rsidR="000C618B" w:rsidRDefault="000C618B" w:rsidP="000C618B">
      <w:pPr>
        <w:numPr>
          <w:ilvl w:val="0"/>
          <w:numId w:val="4"/>
        </w:numPr>
        <w:tabs>
          <w:tab w:val="left" w:pos="1276"/>
        </w:tabs>
        <w:ind w:left="1440" w:hanging="180"/>
        <w:jc w:val="both"/>
        <w:rPr>
          <w:b/>
        </w:rPr>
      </w:pPr>
      <w:r>
        <w:rPr>
          <w:b/>
        </w:rPr>
        <w:t>Random PDSCH signal generation for interference UE with 16QAM modulation</w:t>
      </w:r>
    </w:p>
    <w:p w14:paraId="24A5E1A3" w14:textId="77777777" w:rsidR="000C618B" w:rsidRDefault="000C618B" w:rsidP="000C618B">
      <w:pPr>
        <w:tabs>
          <w:tab w:val="left" w:pos="1276"/>
        </w:tabs>
        <w:ind w:left="1276" w:hanging="1276"/>
        <w:jc w:val="both"/>
        <w:rPr>
          <w:b/>
        </w:rPr>
      </w:pPr>
      <w:r w:rsidRPr="00D70A8F">
        <w:rPr>
          <w:b/>
        </w:rPr>
        <w:lastRenderedPageBreak/>
        <w:t xml:space="preserve">Proposal </w:t>
      </w:r>
      <w:r>
        <w:rPr>
          <w:b/>
        </w:rPr>
        <w:t>2</w:t>
      </w:r>
      <w:r w:rsidRPr="00D70A8F">
        <w:rPr>
          <w:b/>
        </w:rPr>
        <w:t>:</w:t>
      </w:r>
      <w:r w:rsidRPr="00D70A8F">
        <w:rPr>
          <w:b/>
        </w:rPr>
        <w:tab/>
      </w:r>
      <w:r>
        <w:rPr>
          <w:b/>
        </w:rPr>
        <w:t>Consider</w:t>
      </w:r>
      <w:r w:rsidRPr="00D70A8F">
        <w:rPr>
          <w:b/>
        </w:rPr>
        <w:t xml:space="preserve"> the following</w:t>
      </w:r>
      <w:r>
        <w:rPr>
          <w:b/>
        </w:rPr>
        <w:t xml:space="preserve"> simulation assumptions for </w:t>
      </w:r>
      <w:r w:rsidRPr="002E414D">
        <w:rPr>
          <w:b/>
        </w:rPr>
        <w:t>MMSE-IRC requirements for scenario with intra-cell inter-user interference</w:t>
      </w:r>
      <w:r>
        <w:rPr>
          <w:b/>
        </w:rPr>
        <w:t>:</w:t>
      </w:r>
    </w:p>
    <w:p w14:paraId="0ACDF05A" w14:textId="77777777" w:rsidR="000C618B" w:rsidRPr="005E35AA" w:rsidRDefault="000C618B" w:rsidP="000C618B">
      <w:pPr>
        <w:numPr>
          <w:ilvl w:val="0"/>
          <w:numId w:val="4"/>
        </w:numPr>
        <w:tabs>
          <w:tab w:val="left" w:pos="1276"/>
        </w:tabs>
        <w:ind w:left="1440" w:hanging="180"/>
        <w:jc w:val="both"/>
        <w:rPr>
          <w:b/>
        </w:rPr>
      </w:pPr>
      <w:r w:rsidRPr="005E35AA">
        <w:rPr>
          <w:b/>
        </w:rPr>
        <w:t>SCS/CBW: 15 kHz / 10 MHz for FDD and 30 kHz / 40 MHz for TDD</w:t>
      </w:r>
    </w:p>
    <w:p w14:paraId="198A60C6" w14:textId="77777777" w:rsidR="000C618B" w:rsidRDefault="000C618B" w:rsidP="000C618B">
      <w:pPr>
        <w:numPr>
          <w:ilvl w:val="0"/>
          <w:numId w:val="4"/>
        </w:numPr>
        <w:tabs>
          <w:tab w:val="left" w:pos="1276"/>
        </w:tabs>
        <w:ind w:left="1440" w:hanging="180"/>
        <w:jc w:val="both"/>
        <w:rPr>
          <w:b/>
        </w:rPr>
      </w:pPr>
      <w:r w:rsidRPr="005E35AA">
        <w:rPr>
          <w:b/>
        </w:rPr>
        <w:t>Type A PDSCH mapping with starting symbol 2 and duration 12</w:t>
      </w:r>
    </w:p>
    <w:p w14:paraId="6CAF489F" w14:textId="1B04138D" w:rsidR="000C618B" w:rsidRDefault="000C618B" w:rsidP="000C618B">
      <w:pPr>
        <w:numPr>
          <w:ilvl w:val="0"/>
          <w:numId w:val="4"/>
        </w:numPr>
        <w:tabs>
          <w:tab w:val="left" w:pos="1276"/>
        </w:tabs>
        <w:ind w:left="1440" w:hanging="180"/>
        <w:jc w:val="both"/>
        <w:rPr>
          <w:b/>
        </w:rPr>
      </w:pPr>
      <w:r>
        <w:rPr>
          <w:b/>
        </w:rPr>
        <w:t xml:space="preserve">Serving </w:t>
      </w:r>
      <w:r w:rsidRPr="005E35AA">
        <w:rPr>
          <w:b/>
        </w:rPr>
        <w:t>PDSCH Rank 1</w:t>
      </w:r>
      <w:r>
        <w:rPr>
          <w:b/>
        </w:rPr>
        <w:t xml:space="preserve"> or Rank 2</w:t>
      </w:r>
      <w:r w:rsidRPr="005E35AA">
        <w:rPr>
          <w:b/>
        </w:rPr>
        <w:t>, MCS 5 or 12 or 19</w:t>
      </w:r>
    </w:p>
    <w:p w14:paraId="64D82905" w14:textId="77777777" w:rsidR="00FD39A8" w:rsidRDefault="00FD39A8" w:rsidP="00FD39A8">
      <w:pPr>
        <w:numPr>
          <w:ilvl w:val="0"/>
          <w:numId w:val="4"/>
        </w:numPr>
        <w:tabs>
          <w:tab w:val="left" w:pos="1276"/>
        </w:tabs>
        <w:ind w:left="1440" w:hanging="180"/>
        <w:jc w:val="both"/>
        <w:rPr>
          <w:b/>
        </w:rPr>
      </w:pPr>
      <w:r>
        <w:rPr>
          <w:b/>
        </w:rPr>
        <w:t>Interference PDSCH Rank is same as for Serving PDSCH</w:t>
      </w:r>
    </w:p>
    <w:p w14:paraId="1B81DA8C" w14:textId="77777777" w:rsidR="000C618B" w:rsidRDefault="000C618B" w:rsidP="000C618B">
      <w:pPr>
        <w:numPr>
          <w:ilvl w:val="0"/>
          <w:numId w:val="4"/>
        </w:numPr>
        <w:tabs>
          <w:tab w:val="left" w:pos="1276"/>
        </w:tabs>
        <w:ind w:left="1440" w:hanging="180"/>
        <w:jc w:val="both"/>
        <w:rPr>
          <w:b/>
        </w:rPr>
      </w:pPr>
      <w:r w:rsidRPr="005E35AA">
        <w:rPr>
          <w:b/>
        </w:rPr>
        <w:t>DMRS Type 1 with 1 additional RS</w:t>
      </w:r>
    </w:p>
    <w:p w14:paraId="5FA9FE28" w14:textId="77777777" w:rsidR="000C618B" w:rsidRDefault="000C618B" w:rsidP="000C618B">
      <w:pPr>
        <w:numPr>
          <w:ilvl w:val="0"/>
          <w:numId w:val="4"/>
        </w:numPr>
        <w:tabs>
          <w:tab w:val="left" w:pos="1276"/>
        </w:tabs>
        <w:ind w:left="1440" w:hanging="180"/>
        <w:jc w:val="both"/>
        <w:rPr>
          <w:b/>
        </w:rPr>
      </w:pPr>
      <w:r>
        <w:rPr>
          <w:b/>
        </w:rPr>
        <w:t>DMRS AP mapping:</w:t>
      </w:r>
    </w:p>
    <w:p w14:paraId="17882172" w14:textId="77777777" w:rsidR="000C618B" w:rsidRDefault="000C618B" w:rsidP="000C618B">
      <w:pPr>
        <w:numPr>
          <w:ilvl w:val="1"/>
          <w:numId w:val="4"/>
        </w:numPr>
        <w:tabs>
          <w:tab w:val="left" w:pos="1276"/>
        </w:tabs>
        <w:ind w:left="1710" w:hanging="270"/>
        <w:jc w:val="both"/>
        <w:rPr>
          <w:b/>
        </w:rPr>
      </w:pPr>
      <w:r>
        <w:rPr>
          <w:b/>
        </w:rPr>
        <w:t xml:space="preserve">Rank 1 – Option 1: </w:t>
      </w:r>
      <w:r w:rsidRPr="005E35AA">
        <w:rPr>
          <w:b/>
        </w:rPr>
        <w:t>Number of CDM groups without data is equal to 1, UE #1 uses AP 1000, UE #2 uses AP 1001.</w:t>
      </w:r>
    </w:p>
    <w:p w14:paraId="5C77CEE1" w14:textId="77777777" w:rsidR="000C618B" w:rsidRDefault="000C618B" w:rsidP="000C618B">
      <w:pPr>
        <w:numPr>
          <w:ilvl w:val="1"/>
          <w:numId w:val="4"/>
        </w:numPr>
        <w:tabs>
          <w:tab w:val="left" w:pos="1276"/>
        </w:tabs>
        <w:ind w:left="1710" w:hanging="270"/>
        <w:jc w:val="both"/>
        <w:rPr>
          <w:b/>
        </w:rPr>
      </w:pPr>
      <w:r>
        <w:rPr>
          <w:b/>
        </w:rPr>
        <w:t xml:space="preserve">Rank 1 – Option 2: </w:t>
      </w:r>
      <w:r w:rsidRPr="005E35AA">
        <w:rPr>
          <w:b/>
        </w:rPr>
        <w:t xml:space="preserve">Number of CDM groups without data is equal to </w:t>
      </w:r>
      <w:r>
        <w:rPr>
          <w:b/>
        </w:rPr>
        <w:t>2</w:t>
      </w:r>
      <w:r w:rsidRPr="005E35AA">
        <w:rPr>
          <w:b/>
        </w:rPr>
        <w:t>, UE #1 uses AP 1000, UE #2 uses AP 100</w:t>
      </w:r>
      <w:r>
        <w:rPr>
          <w:b/>
        </w:rPr>
        <w:t>2</w:t>
      </w:r>
      <w:r w:rsidRPr="005E35AA">
        <w:rPr>
          <w:b/>
        </w:rPr>
        <w:t>.</w:t>
      </w:r>
    </w:p>
    <w:p w14:paraId="7B487DFA" w14:textId="77777777" w:rsidR="000C618B" w:rsidRPr="005E35AA" w:rsidRDefault="000C618B" w:rsidP="000C618B">
      <w:pPr>
        <w:numPr>
          <w:ilvl w:val="1"/>
          <w:numId w:val="4"/>
        </w:numPr>
        <w:tabs>
          <w:tab w:val="left" w:pos="1276"/>
        </w:tabs>
        <w:ind w:left="1710" w:hanging="270"/>
        <w:jc w:val="both"/>
        <w:rPr>
          <w:b/>
        </w:rPr>
      </w:pPr>
      <w:r>
        <w:rPr>
          <w:b/>
        </w:rPr>
        <w:t xml:space="preserve">Rank 2: </w:t>
      </w:r>
      <w:r w:rsidRPr="005E35AA">
        <w:rPr>
          <w:b/>
        </w:rPr>
        <w:t xml:space="preserve">Number of CDM groups without data is equal to </w:t>
      </w:r>
      <w:r>
        <w:rPr>
          <w:b/>
        </w:rPr>
        <w:t>2</w:t>
      </w:r>
      <w:r w:rsidRPr="005E35AA">
        <w:rPr>
          <w:b/>
        </w:rPr>
        <w:t>, UE #1 uses AP</w:t>
      </w:r>
      <w:r>
        <w:rPr>
          <w:b/>
        </w:rPr>
        <w:t>s</w:t>
      </w:r>
      <w:r w:rsidRPr="005E35AA">
        <w:rPr>
          <w:b/>
        </w:rPr>
        <w:t xml:space="preserve"> 1000</w:t>
      </w:r>
      <w:r>
        <w:rPr>
          <w:b/>
        </w:rPr>
        <w:t xml:space="preserve"> and 1001</w:t>
      </w:r>
      <w:r w:rsidRPr="005E35AA">
        <w:rPr>
          <w:b/>
        </w:rPr>
        <w:t>, UE #2 uses AP 100</w:t>
      </w:r>
      <w:r>
        <w:rPr>
          <w:b/>
        </w:rPr>
        <w:t>2 and 1003</w:t>
      </w:r>
      <w:r w:rsidRPr="005E35AA">
        <w:rPr>
          <w:b/>
        </w:rPr>
        <w:t>.</w:t>
      </w:r>
    </w:p>
    <w:p w14:paraId="2715E3C5" w14:textId="77777777" w:rsidR="000C618B" w:rsidRPr="005E35AA" w:rsidRDefault="000C618B" w:rsidP="000C618B">
      <w:pPr>
        <w:numPr>
          <w:ilvl w:val="0"/>
          <w:numId w:val="4"/>
        </w:numPr>
        <w:tabs>
          <w:tab w:val="left" w:pos="1276"/>
        </w:tabs>
        <w:ind w:left="1440" w:hanging="180"/>
        <w:jc w:val="both"/>
        <w:rPr>
          <w:b/>
        </w:rPr>
      </w:pPr>
      <w:r w:rsidRPr="005E35AA">
        <w:rPr>
          <w:b/>
        </w:rPr>
        <w:t>TDD pattern: 7D1S2U, S = 6D+4G+4U</w:t>
      </w:r>
    </w:p>
    <w:p w14:paraId="0DCFD177" w14:textId="77777777" w:rsidR="000C618B" w:rsidRDefault="000C618B" w:rsidP="000C618B">
      <w:pPr>
        <w:numPr>
          <w:ilvl w:val="0"/>
          <w:numId w:val="4"/>
        </w:numPr>
        <w:tabs>
          <w:tab w:val="left" w:pos="1276"/>
        </w:tabs>
        <w:ind w:left="1440" w:hanging="180"/>
        <w:jc w:val="both"/>
        <w:rPr>
          <w:b/>
        </w:rPr>
      </w:pPr>
      <w:r w:rsidRPr="005E35AA">
        <w:rPr>
          <w:b/>
        </w:rPr>
        <w:t>Channel model: TDL-A, 30 ns, 10 Hz</w:t>
      </w:r>
    </w:p>
    <w:p w14:paraId="78A36DFC" w14:textId="77777777" w:rsidR="000C618B" w:rsidRDefault="000C618B" w:rsidP="000C618B">
      <w:pPr>
        <w:numPr>
          <w:ilvl w:val="0"/>
          <w:numId w:val="4"/>
        </w:numPr>
        <w:tabs>
          <w:tab w:val="left" w:pos="1276"/>
        </w:tabs>
        <w:ind w:left="1440" w:hanging="180"/>
        <w:jc w:val="both"/>
        <w:rPr>
          <w:b/>
        </w:rPr>
      </w:pPr>
      <w:r>
        <w:rPr>
          <w:b/>
        </w:rPr>
        <w:t>Antenna configuration: 2x2 or 4x2 and 2x4 or 4x4</w:t>
      </w:r>
    </w:p>
    <w:p w14:paraId="30BF5FBF" w14:textId="77777777" w:rsidR="000C618B" w:rsidRDefault="000C618B" w:rsidP="000C618B">
      <w:pPr>
        <w:numPr>
          <w:ilvl w:val="0"/>
          <w:numId w:val="4"/>
        </w:numPr>
        <w:tabs>
          <w:tab w:val="left" w:pos="1276"/>
        </w:tabs>
        <w:ind w:left="1440" w:hanging="180"/>
        <w:jc w:val="both"/>
        <w:rPr>
          <w:b/>
        </w:rPr>
      </w:pPr>
      <w:r>
        <w:rPr>
          <w:b/>
        </w:rPr>
        <w:t>Candidate receivers:</w:t>
      </w:r>
    </w:p>
    <w:p w14:paraId="38C8FE53" w14:textId="77777777" w:rsidR="000C618B" w:rsidRDefault="000C618B" w:rsidP="000C618B">
      <w:pPr>
        <w:numPr>
          <w:ilvl w:val="1"/>
          <w:numId w:val="4"/>
        </w:numPr>
        <w:tabs>
          <w:tab w:val="left" w:pos="1276"/>
        </w:tabs>
        <w:ind w:left="1710" w:hanging="270"/>
        <w:jc w:val="both"/>
        <w:rPr>
          <w:b/>
        </w:rPr>
      </w:pPr>
      <w:r>
        <w:rPr>
          <w:b/>
        </w:rPr>
        <w:t>Option 1: MMSE-IRC processing with serving signal demodulation</w:t>
      </w:r>
    </w:p>
    <w:p w14:paraId="11D18B20" w14:textId="77777777" w:rsidR="000C618B" w:rsidRPr="005E35AA" w:rsidRDefault="000C618B" w:rsidP="000C618B">
      <w:pPr>
        <w:numPr>
          <w:ilvl w:val="1"/>
          <w:numId w:val="4"/>
        </w:numPr>
        <w:tabs>
          <w:tab w:val="left" w:pos="1276"/>
        </w:tabs>
        <w:ind w:left="1710" w:hanging="270"/>
        <w:jc w:val="both"/>
        <w:rPr>
          <w:b/>
        </w:rPr>
      </w:pPr>
      <w:r>
        <w:rPr>
          <w:b/>
        </w:rPr>
        <w:t>Option 2: MMSE-IRC processing with joint (serving + interference) signal demodulation</w:t>
      </w:r>
    </w:p>
    <w:p w14:paraId="7BEB4CE1" w14:textId="77777777" w:rsidR="00E56ADB" w:rsidRDefault="00E56ADB" w:rsidP="00E56ADB">
      <w:pPr>
        <w:ind w:left="1440" w:hanging="1440"/>
        <w:rPr>
          <w:i/>
          <w:iCs/>
          <w:lang w:eastAsia="ja-JP" w:bidi="hi-IN"/>
        </w:rPr>
      </w:pPr>
      <w:r w:rsidRPr="00B50584">
        <w:rPr>
          <w:i/>
          <w:iCs/>
          <w:lang w:eastAsia="ja-JP" w:bidi="hi-IN"/>
        </w:rPr>
        <w:t>Observation</w:t>
      </w:r>
      <w:r>
        <w:rPr>
          <w:i/>
          <w:iCs/>
          <w:lang w:eastAsia="ja-JP" w:bidi="hi-IN"/>
        </w:rPr>
        <w:t xml:space="preserve"> #1</w:t>
      </w:r>
      <w:r w:rsidRPr="00B50584">
        <w:rPr>
          <w:i/>
          <w:iCs/>
          <w:lang w:eastAsia="ja-JP" w:bidi="hi-IN"/>
        </w:rPr>
        <w:t>:</w:t>
      </w:r>
      <w:r>
        <w:rPr>
          <w:i/>
          <w:iCs/>
          <w:lang w:eastAsia="ja-JP" w:bidi="hi-IN"/>
        </w:rPr>
        <w:tab/>
        <w:t>MMSE-IRC does not allow to improve MU-MIMO performance for scenarios with QPSK modulation.</w:t>
      </w:r>
    </w:p>
    <w:p w14:paraId="0CF13B38" w14:textId="77777777" w:rsidR="00E56ADB" w:rsidRDefault="00E56ADB" w:rsidP="00E56ADB">
      <w:pPr>
        <w:ind w:left="1440" w:hanging="1440"/>
        <w:rPr>
          <w:i/>
          <w:iCs/>
          <w:lang w:eastAsia="ja-JP" w:bidi="hi-IN"/>
        </w:rPr>
      </w:pPr>
      <w:r w:rsidRPr="00B50584">
        <w:rPr>
          <w:i/>
          <w:iCs/>
          <w:lang w:eastAsia="ja-JP" w:bidi="hi-IN"/>
        </w:rPr>
        <w:t>Observation</w:t>
      </w:r>
      <w:r>
        <w:rPr>
          <w:i/>
          <w:iCs/>
          <w:lang w:eastAsia="ja-JP" w:bidi="hi-IN"/>
        </w:rPr>
        <w:t xml:space="preserve"> #2</w:t>
      </w:r>
      <w:r w:rsidRPr="00B50584">
        <w:rPr>
          <w:i/>
          <w:iCs/>
          <w:lang w:eastAsia="ja-JP" w:bidi="hi-IN"/>
        </w:rPr>
        <w:t>:</w:t>
      </w:r>
      <w:r>
        <w:rPr>
          <w:i/>
          <w:iCs/>
          <w:lang w:eastAsia="ja-JP" w:bidi="hi-IN"/>
        </w:rPr>
        <w:tab/>
        <w:t>MMSE-MRC cannot reach maximum throughput for scenarios with 16QAM modulation.</w:t>
      </w:r>
    </w:p>
    <w:p w14:paraId="1D7980FA" w14:textId="77777777" w:rsidR="00E56ADB" w:rsidRPr="000C618B" w:rsidRDefault="00E56ADB" w:rsidP="00E56ADB">
      <w:pPr>
        <w:ind w:left="1440" w:hanging="1440"/>
        <w:rPr>
          <w:i/>
          <w:iCs/>
          <w:lang w:eastAsia="ja-JP" w:bidi="hi-IN"/>
        </w:rPr>
      </w:pPr>
      <w:r w:rsidRPr="00B50584">
        <w:rPr>
          <w:i/>
          <w:iCs/>
          <w:lang w:eastAsia="ja-JP" w:bidi="hi-IN"/>
        </w:rPr>
        <w:t>Observation</w:t>
      </w:r>
      <w:r>
        <w:rPr>
          <w:i/>
          <w:iCs/>
          <w:lang w:eastAsia="ja-JP" w:bidi="hi-IN"/>
        </w:rPr>
        <w:t xml:space="preserve"> #3</w:t>
      </w:r>
      <w:r w:rsidRPr="00B50584">
        <w:rPr>
          <w:i/>
          <w:iCs/>
          <w:lang w:eastAsia="ja-JP" w:bidi="hi-IN"/>
        </w:rPr>
        <w:t>:</w:t>
      </w:r>
      <w:r>
        <w:rPr>
          <w:i/>
          <w:iCs/>
          <w:lang w:eastAsia="ja-JP" w:bidi="hi-IN"/>
        </w:rPr>
        <w:tab/>
        <w:t>Using of MMSE-IRC processing with interference-plus-noise covariance matrix estimation based on active serving DMRS positions leads to significant performance degradation for scenarios with 2 DMRS CDM groups.</w:t>
      </w:r>
    </w:p>
    <w:p w14:paraId="78AC96AE" w14:textId="77777777" w:rsidR="00991D46" w:rsidRPr="00146B4F" w:rsidRDefault="00991D46" w:rsidP="00991D46">
      <w:pPr>
        <w:pStyle w:val="Heading1"/>
      </w:pPr>
      <w:r w:rsidRPr="00146B4F">
        <w:t>References</w:t>
      </w:r>
    </w:p>
    <w:p w14:paraId="2BEDDD83" w14:textId="53993A0F" w:rsidR="00991D46" w:rsidRPr="00693312" w:rsidRDefault="00991D46" w:rsidP="00693312">
      <w:pPr>
        <w:widowControl w:val="0"/>
        <w:numPr>
          <w:ilvl w:val="0"/>
          <w:numId w:val="1"/>
        </w:numPr>
        <w:jc w:val="both"/>
        <w:rPr>
          <w:lang w:val="en-US"/>
        </w:rPr>
      </w:pPr>
      <w:bookmarkStart w:id="9" w:name="_Ref39839544"/>
      <w:bookmarkStart w:id="10" w:name="_Ref31892213"/>
      <w:bookmarkStart w:id="11" w:name="_Ref12973084"/>
      <w:bookmarkStart w:id="12" w:name="_Ref47633322"/>
      <w:bookmarkStart w:id="13" w:name="_Ref67577326"/>
      <w:r w:rsidRPr="00E77502">
        <w:rPr>
          <w:lang w:val="en-US"/>
        </w:rPr>
        <w:t>RP-202828</w:t>
      </w:r>
      <w:r>
        <w:rPr>
          <w:lang w:val="en-US"/>
        </w:rPr>
        <w:t xml:space="preserve"> “</w:t>
      </w:r>
      <w:r w:rsidRPr="000575F2">
        <w:rPr>
          <w:lang w:val="en-US"/>
        </w:rPr>
        <w:t>Revised WID: Further enhancement on NR demodulation performance</w:t>
      </w:r>
      <w:r>
        <w:rPr>
          <w:lang w:val="en-US"/>
        </w:rPr>
        <w:t xml:space="preserve">”, </w:t>
      </w:r>
      <w:r w:rsidRPr="00B56D17">
        <w:rPr>
          <w:lang w:val="en-US"/>
        </w:rPr>
        <w:t>China Telecom</w:t>
      </w:r>
      <w:r>
        <w:rPr>
          <w:lang w:val="en-US"/>
        </w:rPr>
        <w:t xml:space="preserve">, RAN #90-e, </w:t>
      </w:r>
      <w:r w:rsidRPr="00A974BA">
        <w:rPr>
          <w:lang w:val="en-US"/>
        </w:rPr>
        <w:t>December</w:t>
      </w:r>
      <w:r>
        <w:rPr>
          <w:lang w:val="en-US"/>
        </w:rPr>
        <w:t xml:space="preserve"> 2020.</w:t>
      </w:r>
      <w:bookmarkEnd w:id="9"/>
      <w:bookmarkEnd w:id="10"/>
      <w:bookmarkEnd w:id="11"/>
      <w:bookmarkEnd w:id="12"/>
      <w:bookmarkEnd w:id="13"/>
    </w:p>
    <w:sectPr w:rsidR="00991D46" w:rsidRPr="00693312" w:rsidSect="00991D46">
      <w:pgSz w:w="12240" w:h="15840"/>
      <w:pgMar w:top="1296"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220E9" w14:textId="77777777" w:rsidR="00C977A8" w:rsidRDefault="00C977A8" w:rsidP="00346266">
      <w:pPr>
        <w:spacing w:before="0" w:after="0"/>
      </w:pPr>
      <w:r>
        <w:separator/>
      </w:r>
    </w:p>
  </w:endnote>
  <w:endnote w:type="continuationSeparator" w:id="0">
    <w:p w14:paraId="23F4DDF4" w14:textId="77777777" w:rsidR="00C977A8" w:rsidRDefault="00C977A8" w:rsidP="003462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D3AD3" w14:textId="77777777" w:rsidR="00C977A8" w:rsidRDefault="00C977A8" w:rsidP="00346266">
      <w:pPr>
        <w:spacing w:before="0" w:after="0"/>
      </w:pPr>
      <w:r>
        <w:separator/>
      </w:r>
    </w:p>
  </w:footnote>
  <w:footnote w:type="continuationSeparator" w:id="0">
    <w:p w14:paraId="6BB1295C" w14:textId="77777777" w:rsidR="00C977A8" w:rsidRDefault="00C977A8" w:rsidP="0034626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D4EAD"/>
    <w:multiLevelType w:val="hybridMultilevel"/>
    <w:tmpl w:val="2714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0159D7"/>
    <w:multiLevelType w:val="hybridMultilevel"/>
    <w:tmpl w:val="B530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F54A9C"/>
    <w:multiLevelType w:val="hybridMultilevel"/>
    <w:tmpl w:val="2196B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D46"/>
    <w:rsid w:val="00095164"/>
    <w:rsid w:val="000C618B"/>
    <w:rsid w:val="002061D0"/>
    <w:rsid w:val="00255349"/>
    <w:rsid w:val="00346266"/>
    <w:rsid w:val="003928FE"/>
    <w:rsid w:val="004731EB"/>
    <w:rsid w:val="00526E6E"/>
    <w:rsid w:val="00693312"/>
    <w:rsid w:val="00745974"/>
    <w:rsid w:val="007A4FC4"/>
    <w:rsid w:val="00822C61"/>
    <w:rsid w:val="008A4E89"/>
    <w:rsid w:val="009637B6"/>
    <w:rsid w:val="00991D46"/>
    <w:rsid w:val="00A01116"/>
    <w:rsid w:val="00A152D3"/>
    <w:rsid w:val="00A53EFD"/>
    <w:rsid w:val="00B70968"/>
    <w:rsid w:val="00B96445"/>
    <w:rsid w:val="00BB6A6F"/>
    <w:rsid w:val="00C977A8"/>
    <w:rsid w:val="00CE1DD8"/>
    <w:rsid w:val="00DD3C51"/>
    <w:rsid w:val="00E56ADB"/>
    <w:rsid w:val="00FD3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D007DE"/>
  <w15:chartTrackingRefBased/>
  <w15:docId w15:val="{072F3007-7980-455E-AC2B-C8747D144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D46"/>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91D46"/>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1D46"/>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91D46"/>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91D46"/>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991D46"/>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991D46"/>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991D46"/>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991D46"/>
    <w:pPr>
      <w:numPr>
        <w:ilvl w:val="7"/>
      </w:numPr>
      <w:tabs>
        <w:tab w:val="num" w:pos="360"/>
      </w:tabs>
      <w:outlineLvl w:val="7"/>
    </w:pPr>
  </w:style>
  <w:style w:type="paragraph" w:styleId="Heading9">
    <w:name w:val="heading 9"/>
    <w:basedOn w:val="Heading8"/>
    <w:next w:val="Normal"/>
    <w:link w:val="Heading9Char"/>
    <w:qFormat/>
    <w:rsid w:val="00991D4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1D46"/>
    <w:rPr>
      <w:color w:val="808080"/>
    </w:rPr>
  </w:style>
  <w:style w:type="character" w:customStyle="1" w:styleId="Heading1Char">
    <w:name w:val="Heading 1 Char"/>
    <w:basedOn w:val="DefaultParagraphFont"/>
    <w:uiPriority w:val="9"/>
    <w:rsid w:val="00991D46"/>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91D46"/>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91D46"/>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1D46"/>
    <w:rPr>
      <w:rFonts w:ascii="Arial" w:eastAsia="Times New Roman" w:hAnsi="Arial" w:cs="Times New Roman"/>
      <w:sz w:val="24"/>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991D46"/>
    <w:rPr>
      <w:rFonts w:ascii="Arial" w:eastAsia="Times New Roman" w:hAnsi="Arial" w:cs="Times New Roman"/>
      <w:szCs w:val="20"/>
      <w:lang w:eastAsia="ja-JP" w:bidi="hi-IN"/>
    </w:rPr>
  </w:style>
  <w:style w:type="character" w:customStyle="1" w:styleId="Heading6Char">
    <w:name w:val="Heading 6 Char"/>
    <w:aliases w:val="T1 Char,Header 6 Char"/>
    <w:basedOn w:val="DefaultParagraphFont"/>
    <w:link w:val="Heading6"/>
    <w:rsid w:val="00991D46"/>
    <w:rPr>
      <w:rFonts w:ascii="Arial" w:eastAsia="Times New Roman" w:hAnsi="Arial" w:cs="Times New Roman"/>
      <w:sz w:val="20"/>
      <w:szCs w:val="20"/>
      <w:lang w:eastAsia="ja-JP" w:bidi="hi-IN"/>
    </w:rPr>
  </w:style>
  <w:style w:type="character" w:customStyle="1" w:styleId="Heading7Char">
    <w:name w:val="Heading 7 Char"/>
    <w:basedOn w:val="DefaultParagraphFont"/>
    <w:link w:val="Heading7"/>
    <w:rsid w:val="00991D46"/>
    <w:rPr>
      <w:rFonts w:ascii="Arial" w:eastAsia="Times New Roman" w:hAnsi="Arial" w:cs="Times New Roman"/>
      <w:sz w:val="20"/>
      <w:szCs w:val="20"/>
      <w:lang w:eastAsia="ja-JP" w:bidi="hi-IN"/>
    </w:rPr>
  </w:style>
  <w:style w:type="character" w:customStyle="1" w:styleId="Heading8Char">
    <w:name w:val="Heading 8 Char"/>
    <w:basedOn w:val="DefaultParagraphFont"/>
    <w:link w:val="Heading8"/>
    <w:rsid w:val="00991D46"/>
    <w:rPr>
      <w:rFonts w:ascii="Arial" w:eastAsia="SimSun" w:hAnsi="Arial" w:cs="Times New Roman"/>
      <w:sz w:val="36"/>
      <w:szCs w:val="20"/>
      <w:lang w:val="en-GB"/>
    </w:rPr>
  </w:style>
  <w:style w:type="character" w:customStyle="1" w:styleId="Heading9Char">
    <w:name w:val="Heading 9 Char"/>
    <w:basedOn w:val="DefaultParagraphFont"/>
    <w:link w:val="Heading9"/>
    <w:rsid w:val="00991D46"/>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1D4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91D46"/>
    <w:rPr>
      <w:rFonts w:ascii="Arial" w:eastAsia="SimSun" w:hAnsi="Arial" w:cs="Times New Roman"/>
      <w:b/>
      <w:noProof/>
      <w:sz w:val="18"/>
      <w:szCs w:val="20"/>
    </w:rPr>
  </w:style>
  <w:style w:type="paragraph" w:styleId="Caption">
    <w:name w:val="caption"/>
    <w:aliases w:val="cap,cap Char,Caption Char1 Char,cap Char Char1,Caption Char Char1 Char,cap Char2,3GPP Caption Table,Ca"/>
    <w:basedOn w:val="Normal"/>
    <w:next w:val="Normal"/>
    <w:link w:val="CaptionChar"/>
    <w:qFormat/>
    <w:rsid w:val="00991D46"/>
    <w:pPr>
      <w:keepNext/>
      <w:spacing w:before="60" w:after="60"/>
    </w:pPr>
    <w:rPr>
      <w:b/>
      <w:bCs/>
      <w:sz w:val="16"/>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991D46"/>
    <w:rPr>
      <w:rFonts w:ascii="Arial" w:eastAsia="SimSun" w:hAnsi="Arial" w:cs="Times New Roman"/>
      <w:sz w:val="36"/>
      <w:szCs w:val="20"/>
      <w:lang w:val="en-GB"/>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91D46"/>
    <w:rPr>
      <w:rFonts w:ascii="Times New Roman" w:eastAsia="SimSun" w:hAnsi="Times New Roman" w:cs="Times New Roman"/>
      <w:b/>
      <w:bCs/>
      <w:sz w:val="16"/>
      <w:szCs w:val="20"/>
      <w:lang w:val="en-GB"/>
    </w:rPr>
  </w:style>
  <w:style w:type="paragraph" w:styleId="ListParagraph">
    <w:name w:val="List Paragraph"/>
    <w:basedOn w:val="Normal"/>
    <w:uiPriority w:val="34"/>
    <w:qFormat/>
    <w:rsid w:val="00991D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83ED8C-9413-4EB0-8E86-E39F67719FB2}">
  <ds:schemaRefs>
    <ds:schemaRef ds:uri="http://schemas.openxmlformats.org/officeDocument/2006/bibliography"/>
  </ds:schemaRefs>
</ds:datastoreItem>
</file>

<file path=customXml/itemProps2.xml><?xml version="1.0" encoding="utf-8"?>
<ds:datastoreItem xmlns:ds="http://schemas.openxmlformats.org/officeDocument/2006/customXml" ds:itemID="{FA43A482-27D2-4672-89DD-4306B7A96B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12A411-1833-4D6F-9C9F-AE74A265F311}">
  <ds:schemaRefs>
    <ds:schemaRef ds:uri="http://schemas.microsoft.com/sharepoint/v3/contenttype/forms"/>
  </ds:schemaRefs>
</ds:datastoreItem>
</file>

<file path=customXml/itemProps4.xml><?xml version="1.0" encoding="utf-8"?>
<ds:datastoreItem xmlns:ds="http://schemas.openxmlformats.org/officeDocument/2006/customXml" ds:itemID="{201D709D-F64E-4778-A369-3189FE2B2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#98e</dc:creator>
  <cp:keywords/>
  <dc:description/>
  <cp:lastModifiedBy>Intel RAN4 #98-bis-e</cp:lastModifiedBy>
  <cp:revision>18</cp:revision>
  <dcterms:created xsi:type="dcterms:W3CDTF">2021-04-02T12:54:00Z</dcterms:created>
  <dcterms:modified xsi:type="dcterms:W3CDTF">2021-04-02T20:22:00Z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